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0"/>
        <w:gridCol w:w="3765"/>
      </w:tblGrid>
      <w:tr w:rsidR="0075549E" w:rsidRPr="00855898" w14:paraId="2C9036FA" w14:textId="77777777" w:rsidTr="009D7A31">
        <w:trPr>
          <w:trHeight w:val="30"/>
          <w:tblCellSpacing w:w="0" w:type="auto"/>
        </w:trPr>
        <w:tc>
          <w:tcPr>
            <w:tcW w:w="5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6F8" w14:textId="77777777" w:rsidR="0075549E" w:rsidRPr="00D92DD7" w:rsidRDefault="0075549E" w:rsidP="00D92DD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0" w:name="z14"/>
            <w:r w:rsidRPr="00D92DD7">
              <w:rPr>
                <w:color w:val="000000"/>
                <w:sz w:val="24"/>
                <w:szCs w:val="24"/>
              </w:rPr>
              <w:t>     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bookmarkEnd w:id="0"/>
          </w:p>
        </w:tc>
        <w:tc>
          <w:tcPr>
            <w:tcW w:w="3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6F9" w14:textId="77777777" w:rsidR="0075549E" w:rsidRPr="00D92DD7" w:rsidRDefault="0075549E" w:rsidP="00797AE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к Правилам присвоения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ученых званий (ассоциированный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профессор (доцент), профессор)</w:t>
            </w:r>
          </w:p>
        </w:tc>
      </w:tr>
    </w:tbl>
    <w:p w14:paraId="2C9036FB" w14:textId="77777777" w:rsidR="0075549E" w:rsidRPr="00D92DD7" w:rsidRDefault="0075549E" w:rsidP="00D92DD7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1" w:name="z78"/>
    </w:p>
    <w:p w14:paraId="2C9036FC" w14:textId="77777777" w:rsidR="0075549E" w:rsidRPr="00D92DD7" w:rsidRDefault="0075549E" w:rsidP="00D92DD7">
      <w:pPr>
        <w:spacing w:after="0" w:line="240" w:lineRule="auto"/>
        <w:jc w:val="center"/>
        <w:rPr>
          <w:sz w:val="24"/>
          <w:szCs w:val="24"/>
          <w:lang w:val="ru-RU"/>
        </w:rPr>
      </w:pPr>
      <w:r w:rsidRPr="00D92DD7">
        <w:rPr>
          <w:b/>
          <w:color w:val="000000"/>
          <w:sz w:val="24"/>
          <w:szCs w:val="24"/>
          <w:lang w:val="ru-RU"/>
        </w:rPr>
        <w:t>Справка</w:t>
      </w:r>
    </w:p>
    <w:bookmarkEnd w:id="1"/>
    <w:p w14:paraId="2C9036FD" w14:textId="77777777" w:rsidR="0075549E" w:rsidRPr="00D92DD7" w:rsidRDefault="00D92DD7" w:rsidP="00D92DD7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 соискателе </w:t>
      </w:r>
      <w:r w:rsidR="0075549E" w:rsidRPr="00D92DD7">
        <w:rPr>
          <w:color w:val="000000"/>
          <w:sz w:val="24"/>
          <w:szCs w:val="24"/>
          <w:lang w:val="ru-RU"/>
        </w:rPr>
        <w:t>ученого звания</w:t>
      </w:r>
      <w:r>
        <w:rPr>
          <w:color w:val="000000"/>
          <w:sz w:val="24"/>
          <w:szCs w:val="24"/>
          <w:lang w:val="ru-RU"/>
        </w:rPr>
        <w:t xml:space="preserve"> </w:t>
      </w:r>
      <w:r w:rsidRPr="00D92DD7">
        <w:rPr>
          <w:color w:val="000000"/>
          <w:sz w:val="24"/>
          <w:szCs w:val="24"/>
          <w:u w:val="single"/>
          <w:lang w:val="ru-RU"/>
        </w:rPr>
        <w:t>ассоциированного профессора (доцента)</w:t>
      </w:r>
      <w:r>
        <w:rPr>
          <w:color w:val="000000"/>
          <w:sz w:val="24"/>
          <w:szCs w:val="24"/>
          <w:lang w:val="ru-RU"/>
        </w:rPr>
        <w:t xml:space="preserve"> </w:t>
      </w:r>
    </w:p>
    <w:p w14:paraId="2C9036FE" w14:textId="2C58F514" w:rsidR="0075549E" w:rsidRPr="00D92DD7" w:rsidRDefault="0075549E" w:rsidP="007A3D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D92DD7">
        <w:rPr>
          <w:color w:val="000000"/>
          <w:sz w:val="24"/>
          <w:szCs w:val="24"/>
          <w:lang w:val="ru-RU"/>
        </w:rPr>
        <w:t xml:space="preserve">по специальности </w:t>
      </w:r>
      <w:r w:rsidR="003A0FE6">
        <w:rPr>
          <w:color w:val="000000"/>
          <w:sz w:val="24"/>
          <w:szCs w:val="24"/>
          <w:lang w:val="ru-RU"/>
        </w:rPr>
        <w:t>«</w:t>
      </w:r>
      <w:r w:rsidR="00070BBE" w:rsidRPr="00855898">
        <w:rPr>
          <w:color w:val="000000"/>
          <w:sz w:val="24"/>
          <w:szCs w:val="24"/>
          <w:lang w:val="ru-RU"/>
        </w:rPr>
        <w:t>50300 Образование</w:t>
      </w:r>
      <w:r w:rsidR="003A0FE6">
        <w:rPr>
          <w:color w:val="000000"/>
          <w:sz w:val="24"/>
          <w:szCs w:val="24"/>
          <w:lang w:val="ru-RU"/>
        </w:rPr>
        <w:t>»</w:t>
      </w:r>
    </w:p>
    <w:p w14:paraId="2C9036FF" w14:textId="3674B0B3" w:rsidR="0075549E" w:rsidRDefault="0075549E" w:rsidP="007A3D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r w:rsidRPr="00D92DD7">
        <w:rPr>
          <w:color w:val="000000"/>
          <w:sz w:val="24"/>
          <w:szCs w:val="24"/>
          <w:lang w:val="ru-RU"/>
        </w:rPr>
        <w:t>(шифр и наименование специальности)</w:t>
      </w:r>
    </w:p>
    <w:p w14:paraId="2C903700" w14:textId="77777777" w:rsidR="00D92DD7" w:rsidRPr="00D92DD7" w:rsidRDefault="00D92DD7" w:rsidP="00D92DD7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W w:w="911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686"/>
        <w:gridCol w:w="4961"/>
      </w:tblGrid>
      <w:tr w:rsidR="0075549E" w:rsidRPr="00D92DD7" w14:paraId="2C903705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1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2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3" w14:textId="655BE824" w:rsidR="0075549E" w:rsidRPr="00D92DD7" w:rsidRDefault="001C24DC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Касенов Ханат </w:t>
            </w:r>
            <w:proofErr w:type="spellStart"/>
            <w:r>
              <w:rPr>
                <w:sz w:val="24"/>
                <w:szCs w:val="24"/>
                <w:lang w:val="ru-RU"/>
              </w:rPr>
              <w:t>Нурбикович</w:t>
            </w:r>
            <w:proofErr w:type="spellEnd"/>
          </w:p>
          <w:p w14:paraId="2C903704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855898" w14:paraId="2C90370A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6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7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8" w14:textId="6F4B7075" w:rsidR="0075549E" w:rsidRPr="00D92DD7" w:rsidRDefault="001C24DC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PhD</w:t>
            </w:r>
            <w:r w:rsidRPr="001C24D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 педагогике и психологии</w:t>
            </w:r>
            <w:r w:rsidR="00EB2C8C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30</w:t>
            </w:r>
            <w:r w:rsidR="00EB2C8C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05</w:t>
            </w:r>
            <w:r w:rsidR="00EB2C8C">
              <w:rPr>
                <w:sz w:val="24"/>
                <w:szCs w:val="24"/>
                <w:lang w:val="ru-RU"/>
              </w:rPr>
              <w:t>.20</w:t>
            </w:r>
            <w:r>
              <w:rPr>
                <w:sz w:val="24"/>
                <w:szCs w:val="24"/>
                <w:lang w:val="ru-RU"/>
              </w:rPr>
              <w:t>22</w:t>
            </w:r>
            <w:r w:rsidR="00EB2C8C">
              <w:rPr>
                <w:sz w:val="24"/>
                <w:szCs w:val="24"/>
                <w:lang w:val="ru-RU"/>
              </w:rPr>
              <w:t xml:space="preserve"> г.</w:t>
            </w:r>
          </w:p>
          <w:p w14:paraId="2C903709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D92DD7" w14:paraId="2C90370F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B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C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2DD7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D92DD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DD7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D92DD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2DD7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D92DD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DD7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0D" w14:textId="77777777" w:rsidR="0075549E" w:rsidRPr="00D92DD7" w:rsidRDefault="00D92DD7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  <w:p w14:paraId="2C90370E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5549E" w:rsidRPr="00D92DD7" w14:paraId="2C903714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0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1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2DD7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D92DD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DD7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D92DD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2DD7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D92DD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DD7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2" w14:textId="1D46D860" w:rsidR="0075549E" w:rsidRPr="00F225D3" w:rsidRDefault="001C24DC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  <w:p w14:paraId="2C903713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75549E" w:rsidRPr="00855898" w14:paraId="2C903719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5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6" w14:textId="77777777" w:rsidR="0075549E" w:rsidRPr="00855898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55898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7" w14:textId="52DEE436" w:rsidR="0075549E" w:rsidRPr="00855898" w:rsidRDefault="00F225D3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55898">
              <w:rPr>
                <w:sz w:val="24"/>
                <w:szCs w:val="24"/>
                <w:lang w:val="ru-RU"/>
              </w:rPr>
              <w:t>Проректор по академической деятельности (</w:t>
            </w:r>
            <w:r w:rsidR="001C24DC" w:rsidRPr="00855898">
              <w:rPr>
                <w:sz w:val="24"/>
                <w:szCs w:val="24"/>
                <w:lang w:val="ru-RU"/>
              </w:rPr>
              <w:t>05.05</w:t>
            </w:r>
            <w:r w:rsidRPr="00855898">
              <w:rPr>
                <w:sz w:val="24"/>
                <w:szCs w:val="24"/>
                <w:lang w:val="ru-RU"/>
              </w:rPr>
              <w:t>.202</w:t>
            </w:r>
            <w:r w:rsidR="001C24DC" w:rsidRPr="00855898">
              <w:rPr>
                <w:sz w:val="24"/>
                <w:szCs w:val="24"/>
                <w:lang w:val="ru-RU"/>
              </w:rPr>
              <w:t>5</w:t>
            </w:r>
            <w:r w:rsidRPr="00855898">
              <w:rPr>
                <w:sz w:val="24"/>
                <w:szCs w:val="24"/>
                <w:lang w:val="ru-RU"/>
              </w:rPr>
              <w:t xml:space="preserve"> г., № </w:t>
            </w:r>
            <w:r w:rsidR="00EB2C8C" w:rsidRPr="00855898">
              <w:rPr>
                <w:sz w:val="24"/>
                <w:szCs w:val="24"/>
                <w:lang w:val="ru-RU"/>
              </w:rPr>
              <w:t>1</w:t>
            </w:r>
            <w:r w:rsidR="00855898" w:rsidRPr="00855898">
              <w:rPr>
                <w:sz w:val="24"/>
                <w:szCs w:val="24"/>
                <w:lang w:val="ru-RU"/>
              </w:rPr>
              <w:t>8</w:t>
            </w:r>
            <w:r w:rsidR="00EB2C8C" w:rsidRPr="00855898">
              <w:rPr>
                <w:sz w:val="24"/>
                <w:szCs w:val="24"/>
                <w:lang w:val="ru-RU"/>
              </w:rPr>
              <w:t>-ЛС</w:t>
            </w:r>
            <w:r w:rsidRPr="00855898">
              <w:rPr>
                <w:sz w:val="24"/>
                <w:szCs w:val="24"/>
                <w:lang w:val="ru-RU"/>
              </w:rPr>
              <w:t>)</w:t>
            </w:r>
          </w:p>
          <w:p w14:paraId="2C903718" w14:textId="77777777" w:rsidR="0075549E" w:rsidRPr="00855898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855898" w14:paraId="2C903724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A" w14:textId="77777777" w:rsidR="0075549E" w:rsidRPr="00F225D3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225D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B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1C" w14:textId="365AEE66" w:rsidR="000D0945" w:rsidRDefault="0075549E" w:rsidP="00551118">
            <w:pPr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1C24DC">
              <w:rPr>
                <w:color w:val="000000"/>
                <w:sz w:val="24"/>
                <w:szCs w:val="24"/>
                <w:lang w:val="ru-RU"/>
              </w:rPr>
              <w:t>16</w:t>
            </w:r>
            <w:r w:rsidR="000D094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лет, в том числе в должности</w:t>
            </w:r>
            <w:r w:rsidR="000D0945"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14:paraId="2C90371D" w14:textId="7C4915A3" w:rsidR="000D0945" w:rsidRDefault="000D0945" w:rsidP="00551118">
            <w:pPr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1C24DC">
              <w:rPr>
                <w:color w:val="000000"/>
                <w:sz w:val="24"/>
                <w:szCs w:val="24"/>
                <w:lang w:val="ru-RU"/>
              </w:rPr>
              <w:t xml:space="preserve">проректор по академической деятельности Академии физической культуры и массового </w:t>
            </w:r>
            <w:proofErr w:type="gramStart"/>
            <w:r w:rsidR="001C24DC">
              <w:rPr>
                <w:color w:val="000000"/>
                <w:sz w:val="24"/>
                <w:szCs w:val="24"/>
                <w:lang w:val="ru-RU"/>
              </w:rPr>
              <w:t>спорта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–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C24DC">
              <w:rPr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C24DC">
              <w:rPr>
                <w:color w:val="000000"/>
                <w:sz w:val="24"/>
                <w:szCs w:val="24"/>
                <w:lang w:val="ru-RU"/>
              </w:rPr>
              <w:t>месяц</w:t>
            </w:r>
            <w:r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2C90371E" w14:textId="5EC68111" w:rsidR="000D0945" w:rsidRDefault="000D0945" w:rsidP="00551118">
            <w:pPr>
              <w:spacing w:after="0" w:line="240" w:lineRule="auto"/>
              <w:ind w:left="20" w:right="127" w:firstLine="248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1C24DC">
              <w:rPr>
                <w:color w:val="000000"/>
                <w:sz w:val="24"/>
                <w:szCs w:val="24"/>
                <w:lang w:val="ru-RU"/>
              </w:rPr>
              <w:t xml:space="preserve">ассоциированный профессор Академии физической культуры и массового спорта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1C24DC">
              <w:rPr>
                <w:color w:val="000000"/>
                <w:sz w:val="24"/>
                <w:szCs w:val="24"/>
                <w:lang w:val="ru-RU"/>
              </w:rPr>
              <w:t>3 года, 4 месяца</w:t>
            </w:r>
            <w:r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2C90371F" w14:textId="6A5F14E9" w:rsidR="001C24DC" w:rsidRPr="001C24DC" w:rsidRDefault="000D0945" w:rsidP="001C24DC">
            <w:pPr>
              <w:spacing w:after="0" w:line="240" w:lineRule="auto"/>
              <w:ind w:left="20" w:right="127" w:firstLine="248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1C24DC">
              <w:rPr>
                <w:color w:val="000000"/>
                <w:sz w:val="24"/>
                <w:szCs w:val="24"/>
                <w:lang w:val="ru-RU"/>
              </w:rPr>
              <w:t xml:space="preserve">ассоциированный профессор </w:t>
            </w:r>
            <w:r w:rsidR="001C24DC">
              <w:rPr>
                <w:color w:val="000000"/>
                <w:sz w:val="24"/>
                <w:szCs w:val="24"/>
              </w:rPr>
              <w:t>Astana</w:t>
            </w:r>
            <w:r w:rsidR="001C24DC" w:rsidRPr="001C24D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C24DC">
              <w:rPr>
                <w:color w:val="000000"/>
                <w:sz w:val="24"/>
                <w:szCs w:val="24"/>
              </w:rPr>
              <w:t>IT</w:t>
            </w:r>
            <w:r w:rsidR="001C24DC" w:rsidRPr="001C24D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C24DC">
              <w:rPr>
                <w:color w:val="000000"/>
                <w:sz w:val="24"/>
                <w:szCs w:val="24"/>
              </w:rPr>
              <w:t>University</w:t>
            </w:r>
            <w:r w:rsidR="001C24DC" w:rsidRPr="001C24DC">
              <w:rPr>
                <w:color w:val="000000"/>
                <w:sz w:val="24"/>
                <w:szCs w:val="24"/>
                <w:lang w:val="ru-RU"/>
              </w:rPr>
              <w:t xml:space="preserve"> – 3 </w:t>
            </w:r>
            <w:r w:rsidR="001C24DC">
              <w:rPr>
                <w:color w:val="000000"/>
                <w:sz w:val="24"/>
                <w:szCs w:val="24"/>
                <w:lang w:val="ru-RU"/>
              </w:rPr>
              <w:t>года.</w:t>
            </w:r>
          </w:p>
          <w:p w14:paraId="2C903723" w14:textId="17CD4536" w:rsidR="0075549E" w:rsidRPr="00D92DD7" w:rsidRDefault="0075549E" w:rsidP="007152F3">
            <w:pPr>
              <w:spacing w:after="0" w:line="240" w:lineRule="auto"/>
              <w:ind w:left="20" w:right="127" w:firstLine="24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D92DD7" w14:paraId="2C90372B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5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6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7" w14:textId="7C80B0FD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1C24DC">
              <w:rPr>
                <w:color w:val="000000"/>
                <w:sz w:val="24"/>
                <w:szCs w:val="24"/>
                <w:u w:val="single"/>
                <w:lang w:val="ru-RU"/>
              </w:rPr>
              <w:t>14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2C903728" w14:textId="3CC15C9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D92DD7">
              <w:rPr>
                <w:color w:val="000000"/>
                <w:sz w:val="24"/>
                <w:szCs w:val="24"/>
                <w:lang w:val="ru-RU"/>
              </w:rPr>
              <w:t>в изданиях</w:t>
            </w:r>
            <w:proofErr w:type="gramEnd"/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рекомендуемых уполномоченным </w:t>
            </w:r>
            <w:proofErr w:type="gramStart"/>
            <w:r w:rsidRPr="00D92DD7">
              <w:rPr>
                <w:color w:val="000000"/>
                <w:sz w:val="24"/>
                <w:szCs w:val="24"/>
                <w:lang w:val="ru-RU"/>
              </w:rPr>
              <w:t>органом</w:t>
            </w:r>
            <w:r w:rsidR="004D05F0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1C24DC">
              <w:rPr>
                <w:color w:val="000000"/>
                <w:sz w:val="24"/>
                <w:szCs w:val="24"/>
                <w:u w:val="single"/>
                <w:lang w:val="ru-RU"/>
              </w:rPr>
              <w:t>8</w:t>
            </w:r>
            <w:proofErr w:type="gramEnd"/>
            <w:r w:rsidRPr="00D92DD7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2C903729" w14:textId="538250BB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в научных журналах, входящих в базы компании </w:t>
            </w:r>
            <w:r w:rsidRPr="00D92DD7">
              <w:rPr>
                <w:color w:val="000000"/>
                <w:sz w:val="24"/>
                <w:szCs w:val="24"/>
              </w:rPr>
              <w:t>Clarivate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Analytics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92DD7">
              <w:rPr>
                <w:color w:val="000000"/>
                <w:sz w:val="24"/>
                <w:szCs w:val="24"/>
                <w:lang w:val="ru-RU"/>
              </w:rPr>
              <w:t>Кларивэйт</w:t>
            </w:r>
            <w:proofErr w:type="spellEnd"/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2DD7">
              <w:rPr>
                <w:color w:val="000000"/>
                <w:sz w:val="24"/>
                <w:szCs w:val="24"/>
                <w:lang w:val="ru-RU"/>
              </w:rPr>
              <w:t>Аналитикс</w:t>
            </w:r>
            <w:proofErr w:type="spellEnd"/>
            <w:r w:rsidRPr="00D92DD7">
              <w:rPr>
                <w:color w:val="000000"/>
                <w:sz w:val="24"/>
                <w:szCs w:val="24"/>
                <w:lang w:val="ru-RU"/>
              </w:rPr>
              <w:t>) (</w:t>
            </w:r>
            <w:r w:rsidRPr="00D92DD7">
              <w:rPr>
                <w:color w:val="000000"/>
                <w:sz w:val="24"/>
                <w:szCs w:val="24"/>
              </w:rPr>
              <w:t>Web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of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Science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Core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Collection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D92DD7">
              <w:rPr>
                <w:color w:val="000000"/>
                <w:sz w:val="24"/>
                <w:szCs w:val="24"/>
              </w:rPr>
              <w:t>Clarivate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D92DD7">
              <w:rPr>
                <w:color w:val="000000"/>
                <w:sz w:val="24"/>
                <w:szCs w:val="24"/>
              </w:rPr>
              <w:t>Analytics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(Вэб оф Сайнс Кор Коллекшн, </w:t>
            </w:r>
            <w:proofErr w:type="spellStart"/>
            <w:r w:rsidRPr="00D92DD7">
              <w:rPr>
                <w:color w:val="000000"/>
                <w:sz w:val="24"/>
                <w:szCs w:val="24"/>
                <w:lang w:val="ru-RU"/>
              </w:rPr>
              <w:t>Кларивэйт</w:t>
            </w:r>
            <w:proofErr w:type="spellEnd"/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2DD7">
              <w:rPr>
                <w:color w:val="000000"/>
                <w:sz w:val="24"/>
                <w:szCs w:val="24"/>
                <w:lang w:val="ru-RU"/>
              </w:rPr>
              <w:t>Аналитикс</w:t>
            </w:r>
            <w:proofErr w:type="spellEnd"/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)) _____, </w:t>
            </w:r>
            <w:r w:rsidRPr="00D92DD7">
              <w:rPr>
                <w:color w:val="000000"/>
                <w:sz w:val="24"/>
                <w:szCs w:val="24"/>
              </w:rPr>
              <w:t>Scopus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(Скопус) или </w:t>
            </w:r>
            <w:r w:rsidRPr="00D92DD7">
              <w:rPr>
                <w:color w:val="000000"/>
                <w:sz w:val="24"/>
                <w:szCs w:val="24"/>
              </w:rPr>
              <w:t>JSTOR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(ДЖЕЙСТОР) </w:t>
            </w:r>
            <w:r w:rsidRPr="00B46043">
              <w:rPr>
                <w:color w:val="000000"/>
                <w:sz w:val="24"/>
                <w:szCs w:val="24"/>
                <w:u w:val="single"/>
                <w:lang w:val="ru-RU"/>
              </w:rPr>
              <w:t>_</w:t>
            </w:r>
            <w:r w:rsidR="001C24DC">
              <w:rPr>
                <w:color w:val="000000"/>
                <w:sz w:val="24"/>
                <w:szCs w:val="24"/>
                <w:u w:val="single"/>
                <w:lang w:val="ru-RU"/>
              </w:rPr>
              <w:t>3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2C90372A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2DD7">
              <w:rPr>
                <w:color w:val="000000"/>
                <w:sz w:val="24"/>
                <w:szCs w:val="24"/>
              </w:rPr>
              <w:t>творческих</w:t>
            </w:r>
            <w:proofErr w:type="spellEnd"/>
            <w:r w:rsidRPr="00D92DD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DD7">
              <w:rPr>
                <w:color w:val="000000"/>
                <w:sz w:val="24"/>
                <w:szCs w:val="24"/>
              </w:rPr>
              <w:t>трудов</w:t>
            </w:r>
            <w:proofErr w:type="spellEnd"/>
            <w:r w:rsidRPr="00D92DD7">
              <w:rPr>
                <w:color w:val="000000"/>
                <w:sz w:val="24"/>
                <w:szCs w:val="24"/>
              </w:rPr>
              <w:t>_______________</w:t>
            </w:r>
          </w:p>
        </w:tc>
      </w:tr>
      <w:tr w:rsidR="0075549E" w:rsidRPr="00D92DD7" w14:paraId="2C903730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C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D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Количество, изданных за последние 5 лет монографий, учебников, единолично 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lastRenderedPageBreak/>
              <w:t>написанных учебных (учебно-методическое) пособий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2E" w14:textId="4DB8FC0A" w:rsidR="0075549E" w:rsidRPr="00D92DD7" w:rsidRDefault="001C24DC" w:rsidP="00EE4698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 монография</w:t>
            </w:r>
          </w:p>
          <w:p w14:paraId="2C90372F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D92DD7" w14:paraId="2C903735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1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2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D92DD7">
              <w:rPr>
                <w:color w:val="000000"/>
                <w:sz w:val="24"/>
                <w:szCs w:val="24"/>
              </w:rPr>
              <w:t>PhD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3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2C903734" w14:textId="77777777" w:rsidR="0075549E" w:rsidRPr="00D92DD7" w:rsidRDefault="00EE4698" w:rsidP="00EE4698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5549E" w:rsidRPr="00D92DD7" w14:paraId="2C90373A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6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7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8" w14:textId="77777777" w:rsidR="0075549E" w:rsidRPr="00D92DD7" w:rsidRDefault="00EE4698" w:rsidP="00EE4698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  <w:p w14:paraId="2C903739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5549E" w:rsidRPr="00D92DD7" w14:paraId="2C90373F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B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C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3D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2C90373E" w14:textId="77777777" w:rsidR="0075549E" w:rsidRPr="00D92DD7" w:rsidRDefault="00EE4698" w:rsidP="00EE4698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5549E" w:rsidRPr="00855898" w14:paraId="2C903744" w14:textId="77777777" w:rsidTr="00D92D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40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D92DD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41" w14:textId="77777777" w:rsidR="0075549E" w:rsidRPr="00D92DD7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92DD7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D92DD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DD7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3742" w14:textId="091337DD" w:rsidR="0075549E" w:rsidRP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 w:rsidRPr="001D2675">
              <w:rPr>
                <w:sz w:val="24"/>
                <w:szCs w:val="24"/>
                <w:lang w:val="ru-RU"/>
              </w:rPr>
              <w:t>-</w:t>
            </w:r>
            <w:r w:rsidR="001C24DC" w:rsidRPr="00855898">
              <w:rPr>
                <w:sz w:val="24"/>
                <w:szCs w:val="24"/>
                <w:lang w:val="ru-RU"/>
              </w:rPr>
              <w:t xml:space="preserve"> </w:t>
            </w:r>
            <w:r w:rsidR="003C5AF2">
              <w:rPr>
                <w:sz w:val="24"/>
                <w:szCs w:val="24"/>
                <w:lang w:val="kk-KZ"/>
              </w:rPr>
              <w:t xml:space="preserve">Лучший </w:t>
            </w:r>
            <w:r w:rsidR="0005480F">
              <w:rPr>
                <w:sz w:val="24"/>
                <w:szCs w:val="24"/>
                <w:lang w:val="kk-KZ"/>
              </w:rPr>
              <w:t>преподаватель ВУЗа РК 202</w:t>
            </w:r>
            <w:r w:rsidR="001C24DC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14:paraId="0A58B3CA" w14:textId="0DEAF059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="001C24DC" w:rsidRPr="001C24D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Эксперт </w:t>
            </w:r>
            <w:r w:rsidR="001C24DC">
              <w:rPr>
                <w:sz w:val="24"/>
                <w:szCs w:val="24"/>
              </w:rPr>
              <w:t>ACQUIN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14:paraId="07F5FBDB" w14:textId="20E5023F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-Старший научный сотрудник ПЦФ проекта;</w:t>
            </w:r>
          </w:p>
          <w:p w14:paraId="02CBA384" w14:textId="2B5B73A1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F92D1D">
              <w:rPr>
                <w:sz w:val="24"/>
                <w:szCs w:val="24"/>
                <w:lang w:val="kk-KZ"/>
              </w:rPr>
              <w:t xml:space="preserve">Индекс Хирша – </w:t>
            </w:r>
            <w:r w:rsidR="001C24DC">
              <w:rPr>
                <w:sz w:val="24"/>
                <w:szCs w:val="24"/>
                <w:lang w:val="kk-KZ"/>
              </w:rPr>
              <w:t>3</w:t>
            </w:r>
            <w:r w:rsidRPr="00F92D1D">
              <w:rPr>
                <w:sz w:val="24"/>
                <w:szCs w:val="24"/>
                <w:lang w:val="kk-KZ"/>
              </w:rPr>
              <w:t xml:space="preserve"> (Scopus)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14:paraId="40FECA08" w14:textId="61EBB212" w:rsidR="001D2675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-Рецензент научного журнала </w:t>
            </w:r>
            <w:r w:rsidRPr="001C24DC">
              <w:rPr>
                <w:sz w:val="24"/>
                <w:szCs w:val="24"/>
                <w:lang w:val="kk-KZ"/>
              </w:rPr>
              <w:t>Astana IT University</w:t>
            </w:r>
            <w:r>
              <w:rPr>
                <w:sz w:val="24"/>
                <w:szCs w:val="24"/>
                <w:lang w:val="kk-KZ"/>
              </w:rPr>
              <w:t>;</w:t>
            </w:r>
          </w:p>
          <w:p w14:paraId="00AD2E31" w14:textId="76433C62" w:rsidR="001D2675" w:rsidRPr="00855898" w:rsidRDefault="001D2675" w:rsidP="001D2675">
            <w:pPr>
              <w:spacing w:after="0" w:line="240" w:lineRule="auto"/>
              <w:ind w:left="20" w:firstLine="242"/>
              <w:jc w:val="both"/>
              <w:rPr>
                <w:sz w:val="24"/>
                <w:szCs w:val="24"/>
                <w:lang w:val="kk-KZ"/>
              </w:rPr>
            </w:pPr>
          </w:p>
          <w:p w14:paraId="2C903743" w14:textId="77777777" w:rsidR="0075549E" w:rsidRPr="00855898" w:rsidRDefault="0075549E" w:rsidP="00D92DD7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2C903745" w14:textId="77777777" w:rsidR="00140A2A" w:rsidRPr="00855898" w:rsidRDefault="0075549E" w:rsidP="00D92DD7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855898">
        <w:rPr>
          <w:color w:val="000000"/>
          <w:sz w:val="24"/>
          <w:szCs w:val="24"/>
          <w:lang w:val="kk-KZ"/>
        </w:rPr>
        <w:t>    </w:t>
      </w:r>
    </w:p>
    <w:p w14:paraId="2C903747" w14:textId="77777777" w:rsidR="00140A2A" w:rsidRPr="00855898" w:rsidRDefault="00140A2A" w:rsidP="00D92DD7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2C903748" w14:textId="77777777" w:rsidR="00140A2A" w:rsidRPr="00855898" w:rsidRDefault="00140A2A" w:rsidP="00D92DD7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2C90374A" w14:textId="2B5D33CC" w:rsidR="0075549E" w:rsidRPr="001C24DC" w:rsidRDefault="00140A2A" w:rsidP="001D2675">
      <w:pPr>
        <w:spacing w:after="0" w:line="240" w:lineRule="auto"/>
        <w:jc w:val="center"/>
        <w:rPr>
          <w:sz w:val="24"/>
          <w:szCs w:val="24"/>
          <w:lang w:val="ru-RU"/>
        </w:rPr>
      </w:pPr>
      <w:proofErr w:type="spellStart"/>
      <w:r w:rsidRPr="00140A2A">
        <w:rPr>
          <w:b/>
          <w:color w:val="000000"/>
          <w:sz w:val="24"/>
          <w:szCs w:val="24"/>
          <w:lang w:val="ru-RU"/>
        </w:rPr>
        <w:t>Ректор</w:t>
      </w:r>
      <w:r w:rsidR="001D2675">
        <w:rPr>
          <w:b/>
          <w:color w:val="000000"/>
          <w:sz w:val="24"/>
          <w:szCs w:val="24"/>
          <w:lang w:val="ru-RU"/>
        </w:rPr>
        <w:t>_________________________________</w:t>
      </w:r>
      <w:r w:rsidR="001C24DC">
        <w:rPr>
          <w:b/>
          <w:color w:val="000000"/>
          <w:sz w:val="24"/>
          <w:szCs w:val="24"/>
          <w:lang w:val="ru-RU"/>
        </w:rPr>
        <w:t>Т</w:t>
      </w:r>
      <w:proofErr w:type="spellEnd"/>
      <w:r w:rsidR="001C24DC">
        <w:rPr>
          <w:b/>
          <w:color w:val="000000"/>
          <w:sz w:val="24"/>
          <w:szCs w:val="24"/>
          <w:lang w:val="ru-RU"/>
        </w:rPr>
        <w:t xml:space="preserve">. </w:t>
      </w:r>
      <w:proofErr w:type="spellStart"/>
      <w:r w:rsidR="001C24DC">
        <w:rPr>
          <w:b/>
          <w:color w:val="000000"/>
          <w:sz w:val="24"/>
          <w:szCs w:val="24"/>
          <w:lang w:val="ru-RU"/>
        </w:rPr>
        <w:t>Куангалиева</w:t>
      </w:r>
      <w:proofErr w:type="spellEnd"/>
    </w:p>
    <w:sectPr w:rsidR="0075549E" w:rsidRPr="001C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3A"/>
    <w:rsid w:val="0005480F"/>
    <w:rsid w:val="00070BBE"/>
    <w:rsid w:val="000D0945"/>
    <w:rsid w:val="001070EF"/>
    <w:rsid w:val="00140A2A"/>
    <w:rsid w:val="001C24DC"/>
    <w:rsid w:val="001D2675"/>
    <w:rsid w:val="002E7BE8"/>
    <w:rsid w:val="003A0FE6"/>
    <w:rsid w:val="003C5AF2"/>
    <w:rsid w:val="004D05F0"/>
    <w:rsid w:val="00551118"/>
    <w:rsid w:val="00577FDD"/>
    <w:rsid w:val="007152F3"/>
    <w:rsid w:val="0075549E"/>
    <w:rsid w:val="00797AE8"/>
    <w:rsid w:val="007A3D70"/>
    <w:rsid w:val="00855898"/>
    <w:rsid w:val="008865ED"/>
    <w:rsid w:val="009F658D"/>
    <w:rsid w:val="00A76AC3"/>
    <w:rsid w:val="00B46043"/>
    <w:rsid w:val="00BA4C3A"/>
    <w:rsid w:val="00D92DD7"/>
    <w:rsid w:val="00DE7678"/>
    <w:rsid w:val="00E058D6"/>
    <w:rsid w:val="00EA2AF1"/>
    <w:rsid w:val="00EB2C8C"/>
    <w:rsid w:val="00EE4698"/>
    <w:rsid w:val="00F2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36F8"/>
  <w15:docId w15:val="{0C97C869-A191-4F9D-881C-400498ED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9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Ханат Касенов</cp:lastModifiedBy>
  <cp:revision>4</cp:revision>
  <cp:lastPrinted>2025-06-14T06:59:00Z</cp:lastPrinted>
  <dcterms:created xsi:type="dcterms:W3CDTF">2025-06-02T14:58:00Z</dcterms:created>
  <dcterms:modified xsi:type="dcterms:W3CDTF">2025-06-14T06:59:00Z</dcterms:modified>
</cp:coreProperties>
</file>