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1"/>
        <w:gridCol w:w="3824"/>
      </w:tblGrid>
      <w:tr w:rsidR="00D30697" w:rsidRPr="005613E0" w14:paraId="07187EC1" w14:textId="77777777" w:rsidTr="00FF18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9630" w14:textId="77777777" w:rsidR="00D30697" w:rsidRDefault="00D30697" w:rsidP="00AB239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61B7" w14:textId="6C79095D" w:rsidR="00D30697" w:rsidRPr="0092529D" w:rsidRDefault="00973879" w:rsidP="00AB2399">
            <w:pPr>
              <w:spacing w:after="0" w:line="240" w:lineRule="auto"/>
              <w:jc w:val="center"/>
              <w:rPr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к Правилам присвоения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ученых званий (ассоциированный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профессор (доцент), профессор)</w:t>
            </w:r>
          </w:p>
        </w:tc>
      </w:tr>
    </w:tbl>
    <w:p w14:paraId="2E9EBCA1" w14:textId="77777777" w:rsidR="00973879" w:rsidRDefault="00973879" w:rsidP="00AB2399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0" w:name="z78"/>
    </w:p>
    <w:p w14:paraId="4E6DF6ED" w14:textId="7A692433" w:rsidR="00D30697" w:rsidRPr="009D493E" w:rsidRDefault="00D30697" w:rsidP="00AB2399">
      <w:pPr>
        <w:spacing w:after="0" w:line="240" w:lineRule="auto"/>
        <w:jc w:val="center"/>
        <w:rPr>
          <w:sz w:val="28"/>
          <w:szCs w:val="28"/>
          <w:lang w:val="ru-RU"/>
        </w:rPr>
      </w:pPr>
      <w:r w:rsidRPr="009D493E">
        <w:rPr>
          <w:b/>
          <w:color w:val="000000"/>
          <w:sz w:val="28"/>
          <w:szCs w:val="28"/>
          <w:lang w:val="ru-RU"/>
        </w:rPr>
        <w:t>Справка</w:t>
      </w:r>
    </w:p>
    <w:bookmarkEnd w:id="0"/>
    <w:p w14:paraId="201C05CD" w14:textId="6E1751B3" w:rsidR="00D30697" w:rsidRPr="009D493E" w:rsidRDefault="00D30697" w:rsidP="00AB2399">
      <w:pPr>
        <w:spacing w:after="0" w:line="240" w:lineRule="auto"/>
        <w:jc w:val="center"/>
        <w:rPr>
          <w:sz w:val="28"/>
          <w:szCs w:val="28"/>
          <w:lang w:val="ru-RU"/>
        </w:rPr>
      </w:pPr>
      <w:r w:rsidRPr="009D493E">
        <w:rPr>
          <w:color w:val="000000"/>
          <w:sz w:val="28"/>
          <w:szCs w:val="28"/>
          <w:lang w:val="ru-RU"/>
        </w:rPr>
        <w:t>о соискателе ученого звания</w:t>
      </w:r>
    </w:p>
    <w:p w14:paraId="1BD598C5" w14:textId="77777777" w:rsidR="00745CDF" w:rsidRPr="00745CDF" w:rsidRDefault="00A9694F" w:rsidP="00AB2399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973879">
        <w:rPr>
          <w:sz w:val="28"/>
          <w:szCs w:val="28"/>
          <w:u w:val="single"/>
          <w:lang w:val="ru-RU"/>
        </w:rPr>
        <w:t>профессора</w:t>
      </w:r>
      <w:r w:rsidRPr="009D493E">
        <w:rPr>
          <w:sz w:val="28"/>
          <w:szCs w:val="28"/>
          <w:lang w:val="ru-RU"/>
        </w:rPr>
        <w:t xml:space="preserve"> </w:t>
      </w:r>
      <w:r w:rsidRPr="009D493E">
        <w:rPr>
          <w:color w:val="000000"/>
          <w:sz w:val="28"/>
          <w:szCs w:val="28"/>
          <w:lang w:val="ru-RU"/>
        </w:rPr>
        <w:t xml:space="preserve">по специальности </w:t>
      </w:r>
      <w:r w:rsidR="00745CDF" w:rsidRPr="00745CDF">
        <w:rPr>
          <w:color w:val="000000"/>
          <w:sz w:val="28"/>
          <w:szCs w:val="28"/>
          <w:lang w:val="ru-RU"/>
        </w:rPr>
        <w:t>«50200-Экономика и бизнес»</w:t>
      </w:r>
    </w:p>
    <w:p w14:paraId="7166882E" w14:textId="6C526D71" w:rsidR="00D30697" w:rsidRPr="009D493E" w:rsidRDefault="00745CDF" w:rsidP="00AB2399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9D493E">
        <w:rPr>
          <w:color w:val="000000"/>
          <w:sz w:val="28"/>
          <w:szCs w:val="28"/>
          <w:lang w:val="ru-RU"/>
        </w:rPr>
        <w:t xml:space="preserve"> </w:t>
      </w:r>
      <w:r w:rsidR="00D30697" w:rsidRPr="009D493E">
        <w:rPr>
          <w:color w:val="000000"/>
          <w:sz w:val="28"/>
          <w:szCs w:val="28"/>
          <w:lang w:val="ru-RU"/>
        </w:rPr>
        <w:t>(шифр и наименование специальности)</w:t>
      </w:r>
    </w:p>
    <w:p w14:paraId="7FD73646" w14:textId="77777777" w:rsidR="0083030D" w:rsidRPr="007F0911" w:rsidRDefault="0083030D" w:rsidP="00AB2399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923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4086"/>
        <w:gridCol w:w="4820"/>
      </w:tblGrid>
      <w:tr w:rsidR="00D30697" w:rsidRPr="009D493E" w14:paraId="444CC07A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A3122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4C4C" w14:textId="77777777" w:rsidR="0083030D" w:rsidRPr="009D493E" w:rsidRDefault="00D30697" w:rsidP="00AB2399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 xml:space="preserve">Фамилия, имя, отчество </w:t>
            </w:r>
          </w:p>
          <w:p w14:paraId="42DBCEC7" w14:textId="7E6BAC7E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(при его наличии)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871A7" w14:textId="7E4A2B4A" w:rsidR="00D30697" w:rsidRPr="00AB2399" w:rsidRDefault="008022E3" w:rsidP="00AB2399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>Бейсенова Ляззат Зияденовна</w:t>
            </w:r>
          </w:p>
        </w:tc>
      </w:tr>
      <w:tr w:rsidR="00D30697" w:rsidRPr="009D493E" w14:paraId="6857E710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D39F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69A8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Ученая степень (кандидата наук, доктора наук, доктора философии (</w:t>
            </w:r>
            <w:r w:rsidRPr="009D493E">
              <w:rPr>
                <w:color w:val="000000"/>
                <w:sz w:val="28"/>
                <w:szCs w:val="28"/>
              </w:rPr>
              <w:t>PhD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9D493E">
              <w:rPr>
                <w:color w:val="000000"/>
                <w:sz w:val="28"/>
                <w:szCs w:val="28"/>
              </w:rPr>
              <w:t>PhD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9D493E">
              <w:rPr>
                <w:color w:val="000000"/>
                <w:sz w:val="28"/>
                <w:szCs w:val="28"/>
              </w:rPr>
              <w:t>PhD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t>), доктора по профилю, дата присуждения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4BB8" w14:textId="77777777" w:rsidR="008022E3" w:rsidRPr="00AB2399" w:rsidRDefault="008022E3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 xml:space="preserve">Кандидат экономических наук </w:t>
            </w:r>
          </w:p>
          <w:p w14:paraId="25D83B03" w14:textId="77777777" w:rsidR="004033D3" w:rsidRPr="00AB2399" w:rsidRDefault="0083030D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>(д</w:t>
            </w:r>
            <w:r w:rsidR="008022E3" w:rsidRPr="00AB2399">
              <w:rPr>
                <w:bCs/>
                <w:sz w:val="28"/>
                <w:szCs w:val="28"/>
                <w:lang w:val="ru-RU"/>
              </w:rPr>
              <w:t xml:space="preserve">иплом </w:t>
            </w:r>
            <w:r w:rsidR="008022E3" w:rsidRPr="00AB2399">
              <w:rPr>
                <w:bCs/>
                <w:sz w:val="28"/>
                <w:szCs w:val="28"/>
                <w:lang w:val="kk-KZ"/>
              </w:rPr>
              <w:t xml:space="preserve">ҒК </w:t>
            </w:r>
            <w:r w:rsidR="008022E3" w:rsidRPr="00AB2399">
              <w:rPr>
                <w:bCs/>
                <w:sz w:val="28"/>
                <w:szCs w:val="28"/>
                <w:lang w:val="ru-RU"/>
              </w:rPr>
              <w:t>№ 0010292</w:t>
            </w:r>
            <w:r w:rsidRPr="00AB239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91E582" w14:textId="77777777" w:rsidR="00EA550E" w:rsidRDefault="008022E3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>16 января 2003 года</w:t>
            </w:r>
            <w:r w:rsidR="0083030D" w:rsidRPr="00AB2399">
              <w:rPr>
                <w:bCs/>
                <w:sz w:val="28"/>
                <w:szCs w:val="28"/>
                <w:lang w:val="ru-RU"/>
              </w:rPr>
              <w:t>)</w:t>
            </w:r>
          </w:p>
          <w:p w14:paraId="61392546" w14:textId="31D16EBC" w:rsidR="00D30697" w:rsidRPr="00AB2399" w:rsidRDefault="0083030D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30697" w:rsidRPr="00AB2399">
              <w:rPr>
                <w:bCs/>
                <w:sz w:val="28"/>
                <w:szCs w:val="28"/>
                <w:lang w:val="ru-RU"/>
              </w:rPr>
              <w:br/>
            </w:r>
          </w:p>
        </w:tc>
      </w:tr>
      <w:tr w:rsidR="00D30697" w:rsidRPr="009D493E" w14:paraId="68EC56AF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3B97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2BD1C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</w:rPr>
            </w:pPr>
            <w:proofErr w:type="spellStart"/>
            <w:r w:rsidRPr="009D493E">
              <w:rPr>
                <w:color w:val="000000"/>
                <w:sz w:val="28"/>
                <w:szCs w:val="28"/>
              </w:rPr>
              <w:t>Ученое</w:t>
            </w:r>
            <w:proofErr w:type="spellEnd"/>
            <w:r w:rsidRPr="009D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93E">
              <w:rPr>
                <w:color w:val="000000"/>
                <w:sz w:val="28"/>
                <w:szCs w:val="28"/>
              </w:rPr>
              <w:t>звание</w:t>
            </w:r>
            <w:proofErr w:type="spellEnd"/>
            <w:r w:rsidRPr="009D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493E">
              <w:rPr>
                <w:color w:val="000000"/>
                <w:sz w:val="28"/>
                <w:szCs w:val="28"/>
              </w:rPr>
              <w:t>дата</w:t>
            </w:r>
            <w:proofErr w:type="spellEnd"/>
            <w:r w:rsidRPr="009D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93E">
              <w:rPr>
                <w:color w:val="000000"/>
                <w:sz w:val="28"/>
                <w:szCs w:val="28"/>
              </w:rPr>
              <w:t>присуждения</w:t>
            </w:r>
            <w:proofErr w:type="spellEnd"/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AAC3" w14:textId="206D25FC" w:rsidR="008022E3" w:rsidRPr="00AB2399" w:rsidRDefault="008022E3" w:rsidP="00AB2399">
            <w:pPr>
              <w:spacing w:after="0" w:line="240" w:lineRule="auto"/>
              <w:ind w:left="123" w:right="400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 xml:space="preserve">Доцент по специальности </w:t>
            </w:r>
            <w:r w:rsidR="0083030D" w:rsidRPr="00AB2399">
              <w:rPr>
                <w:bCs/>
                <w:sz w:val="28"/>
                <w:szCs w:val="28"/>
                <w:lang w:val="ru-RU"/>
              </w:rPr>
              <w:t>«</w:t>
            </w:r>
            <w:r w:rsidRPr="00AB2399">
              <w:rPr>
                <w:bCs/>
                <w:sz w:val="28"/>
                <w:szCs w:val="28"/>
                <w:lang w:val="ru-RU"/>
              </w:rPr>
              <w:t>Экономика</w:t>
            </w:r>
            <w:r w:rsidR="0083030D" w:rsidRPr="00AB2399">
              <w:rPr>
                <w:bCs/>
                <w:sz w:val="28"/>
                <w:szCs w:val="28"/>
                <w:lang w:val="ru-RU"/>
              </w:rPr>
              <w:t>»</w:t>
            </w:r>
          </w:p>
          <w:p w14:paraId="483361BE" w14:textId="77777777" w:rsidR="004033D3" w:rsidRPr="00AB2399" w:rsidRDefault="0083030D" w:rsidP="00AB2399">
            <w:pPr>
              <w:spacing w:after="0" w:line="240" w:lineRule="auto"/>
              <w:ind w:left="123" w:right="400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>(д</w:t>
            </w:r>
            <w:r w:rsidR="008022E3" w:rsidRPr="00AB2399">
              <w:rPr>
                <w:bCs/>
                <w:sz w:val="28"/>
                <w:szCs w:val="28"/>
                <w:lang w:val="ru-RU"/>
              </w:rPr>
              <w:t>иплом ДЦ № 0001572</w:t>
            </w:r>
            <w:r w:rsidRPr="00AB239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BDD04A" w14:textId="5A1E8371" w:rsidR="00D30697" w:rsidRPr="00AB2399" w:rsidRDefault="008022E3" w:rsidP="00AB2399">
            <w:pPr>
              <w:spacing w:after="0" w:line="240" w:lineRule="auto"/>
              <w:ind w:left="123" w:right="400"/>
              <w:rPr>
                <w:bCs/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/>
              </w:rPr>
              <w:t>23 апреля 2010 года</w:t>
            </w:r>
            <w:r w:rsidR="0083030D" w:rsidRPr="00AB2399">
              <w:rPr>
                <w:bCs/>
                <w:sz w:val="28"/>
                <w:szCs w:val="28"/>
                <w:lang w:val="ru-RU"/>
              </w:rPr>
              <w:t xml:space="preserve">) </w:t>
            </w:r>
          </w:p>
        </w:tc>
      </w:tr>
      <w:tr w:rsidR="00D30697" w:rsidRPr="009D493E" w14:paraId="365BDEBA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736E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72677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</w:rPr>
            </w:pPr>
            <w:proofErr w:type="spellStart"/>
            <w:r w:rsidRPr="009D493E">
              <w:rPr>
                <w:color w:val="000000"/>
                <w:sz w:val="28"/>
                <w:szCs w:val="28"/>
              </w:rPr>
              <w:t>Почетное</w:t>
            </w:r>
            <w:proofErr w:type="spellEnd"/>
            <w:r w:rsidRPr="009D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93E">
              <w:rPr>
                <w:color w:val="000000"/>
                <w:sz w:val="28"/>
                <w:szCs w:val="28"/>
              </w:rPr>
              <w:t>звание</w:t>
            </w:r>
            <w:proofErr w:type="spellEnd"/>
            <w:r w:rsidRPr="009D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493E">
              <w:rPr>
                <w:color w:val="000000"/>
                <w:sz w:val="28"/>
                <w:szCs w:val="28"/>
              </w:rPr>
              <w:t>дата</w:t>
            </w:r>
            <w:proofErr w:type="spellEnd"/>
            <w:r w:rsidRPr="009D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93E">
              <w:rPr>
                <w:color w:val="000000"/>
                <w:sz w:val="28"/>
                <w:szCs w:val="28"/>
              </w:rPr>
              <w:t>присуждения</w:t>
            </w:r>
            <w:proofErr w:type="spellEnd"/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61AF" w14:textId="77777777" w:rsidR="003F4330" w:rsidRPr="009D493E" w:rsidRDefault="003F4330" w:rsidP="00AB2399">
            <w:pPr>
              <w:spacing w:after="0" w:line="240" w:lineRule="auto"/>
              <w:ind w:left="123"/>
              <w:jc w:val="both"/>
              <w:rPr>
                <w:sz w:val="28"/>
                <w:szCs w:val="28"/>
              </w:rPr>
            </w:pPr>
          </w:p>
          <w:p w14:paraId="319B8576" w14:textId="64A65728" w:rsidR="00D30697" w:rsidRPr="00787B82" w:rsidRDefault="003F4330" w:rsidP="00AB2399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sz w:val="28"/>
                <w:szCs w:val="28"/>
                <w:lang w:val="ru-RU"/>
              </w:rPr>
              <w:t>-</w:t>
            </w:r>
            <w:r w:rsidR="00D30697" w:rsidRPr="009D493E">
              <w:rPr>
                <w:sz w:val="28"/>
                <w:szCs w:val="28"/>
              </w:rPr>
              <w:br/>
            </w:r>
          </w:p>
        </w:tc>
      </w:tr>
      <w:tr w:rsidR="00D30697" w:rsidRPr="009C00D7" w14:paraId="3B213C31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5DC2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5D3AA" w14:textId="77777777" w:rsidR="00D30697" w:rsidRPr="009D493E" w:rsidRDefault="00D30697" w:rsidP="00AB2399">
            <w:pPr>
              <w:spacing w:after="0" w:line="240" w:lineRule="auto"/>
              <w:ind w:left="103" w:right="132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A9EA" w14:textId="77777777" w:rsidR="00AB2399" w:rsidRPr="00AB2399" w:rsidRDefault="00AB2399" w:rsidP="00AB2399">
            <w:pPr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 xml:space="preserve">Профессор </w:t>
            </w:r>
          </w:p>
          <w:p w14:paraId="7135E1B8" w14:textId="0B2CE033" w:rsidR="00873309" w:rsidRPr="00AB2399" w:rsidRDefault="00AB2399" w:rsidP="00AB2399">
            <w:pPr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 xml:space="preserve">(26.03.2024г., №263-ЖҚ) </w:t>
            </w:r>
          </w:p>
        </w:tc>
      </w:tr>
      <w:tr w:rsidR="00D30697" w:rsidRPr="005613E0" w14:paraId="1F552C1E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EF075" w14:textId="77777777" w:rsidR="00D30697" w:rsidRPr="009C00D7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C00D7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6503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7BCC" w14:textId="77777777" w:rsidR="00D30697" w:rsidRDefault="00D30697" w:rsidP="00AB2399">
            <w:pPr>
              <w:spacing w:after="0" w:line="240" w:lineRule="auto"/>
              <w:ind w:left="123" w:right="25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 xml:space="preserve">Всего </w:t>
            </w:r>
            <w:r w:rsidR="00B92CCF" w:rsidRPr="009D493E">
              <w:rPr>
                <w:color w:val="000000"/>
                <w:sz w:val="28"/>
                <w:szCs w:val="28"/>
                <w:lang w:val="ru-RU"/>
              </w:rPr>
              <w:t>2</w:t>
            </w:r>
            <w:r w:rsidR="00C9414C">
              <w:rPr>
                <w:color w:val="000000"/>
                <w:sz w:val="28"/>
                <w:szCs w:val="28"/>
                <w:lang w:val="ru-RU"/>
              </w:rPr>
              <w:t>7</w:t>
            </w:r>
            <w:r w:rsidR="00B92CCF" w:rsidRPr="009D493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71690" w:rsidRPr="009D493E">
              <w:rPr>
                <w:color w:val="000000"/>
                <w:sz w:val="28"/>
                <w:szCs w:val="28"/>
                <w:lang w:val="ru-RU"/>
              </w:rPr>
              <w:t>лет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t xml:space="preserve">, в том числе в должности </w:t>
            </w:r>
            <w:proofErr w:type="spellStart"/>
            <w:r w:rsidR="00873309" w:rsidRPr="009D493E">
              <w:rPr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="00873309" w:rsidRPr="009D493E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="004C0F0E" w:rsidRPr="009D493E">
              <w:rPr>
                <w:color w:val="000000"/>
                <w:sz w:val="28"/>
                <w:szCs w:val="28"/>
                <w:lang w:val="ru-RU"/>
              </w:rPr>
              <w:t xml:space="preserve">профессора </w:t>
            </w:r>
            <w:r w:rsidR="00C9414C">
              <w:rPr>
                <w:color w:val="000000"/>
                <w:sz w:val="28"/>
                <w:szCs w:val="28"/>
                <w:lang w:val="ru-RU"/>
              </w:rPr>
              <w:t>7</w:t>
            </w:r>
            <w:r w:rsidR="00B92CCF" w:rsidRPr="009D493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71690" w:rsidRPr="009D493E">
              <w:rPr>
                <w:color w:val="000000"/>
                <w:sz w:val="28"/>
                <w:szCs w:val="28"/>
                <w:lang w:val="ru-RU"/>
              </w:rPr>
              <w:t>лет</w:t>
            </w:r>
          </w:p>
          <w:p w14:paraId="7A53416F" w14:textId="5285D5F5" w:rsidR="00583A9C" w:rsidRPr="00583A9C" w:rsidRDefault="00583A9C" w:rsidP="00AB2399">
            <w:pPr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з</w:t>
            </w:r>
            <w:r w:rsidRPr="00583A9C">
              <w:rPr>
                <w:sz w:val="28"/>
                <w:szCs w:val="28"/>
                <w:lang w:val="ru-RU"/>
              </w:rPr>
              <w:t xml:space="preserve">аведующая кафедрой </w:t>
            </w:r>
          </w:p>
          <w:p w14:paraId="5AB3C227" w14:textId="7307DF90" w:rsidR="00583A9C" w:rsidRPr="00583A9C" w:rsidRDefault="00583A9C" w:rsidP="00AB2399">
            <w:pPr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583A9C">
              <w:rPr>
                <w:sz w:val="28"/>
                <w:szCs w:val="28"/>
                <w:lang w:val="ru-RU"/>
              </w:rPr>
              <w:t>«Учет и анализ»</w:t>
            </w:r>
            <w:r>
              <w:rPr>
                <w:sz w:val="28"/>
                <w:szCs w:val="28"/>
                <w:lang w:val="ru-RU"/>
              </w:rPr>
              <w:t xml:space="preserve"> ЕНУ </w:t>
            </w:r>
            <w:proofErr w:type="spellStart"/>
            <w:r>
              <w:rPr>
                <w:sz w:val="28"/>
                <w:szCs w:val="28"/>
                <w:lang w:val="ru-RU"/>
              </w:rPr>
              <w:t>им.Л.Н</w:t>
            </w:r>
            <w:proofErr w:type="spellEnd"/>
            <w:r>
              <w:rPr>
                <w:sz w:val="28"/>
                <w:szCs w:val="28"/>
                <w:lang w:val="ru-RU"/>
              </w:rPr>
              <w:t>. Гумилева– 1 год;</w:t>
            </w:r>
          </w:p>
          <w:p w14:paraId="00CEF9E3" w14:textId="32E8A504" w:rsidR="00583A9C" w:rsidRPr="009D493E" w:rsidRDefault="00583A9C" w:rsidP="00AB2399">
            <w:pPr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з</w:t>
            </w:r>
            <w:r w:rsidRPr="00583A9C">
              <w:rPr>
                <w:sz w:val="28"/>
                <w:szCs w:val="28"/>
                <w:lang w:val="ru-RU"/>
              </w:rPr>
              <w:t>аведующая кафедрой «Государственный аудит»</w:t>
            </w:r>
            <w:r w:rsidR="00020038">
              <w:rPr>
                <w:sz w:val="28"/>
                <w:szCs w:val="28"/>
                <w:lang w:val="ru-RU"/>
              </w:rPr>
              <w:t xml:space="preserve"> </w:t>
            </w:r>
            <w:r w:rsidR="00020038" w:rsidRPr="00F3626E">
              <w:rPr>
                <w:sz w:val="28"/>
                <w:lang w:val="ru-RU"/>
              </w:rPr>
              <w:t xml:space="preserve">ЕНУ </w:t>
            </w:r>
            <w:proofErr w:type="spellStart"/>
            <w:r w:rsidR="00020038" w:rsidRPr="00F3626E">
              <w:rPr>
                <w:sz w:val="28"/>
                <w:lang w:val="ru-RU"/>
              </w:rPr>
              <w:t>им.Л.Н</w:t>
            </w:r>
            <w:proofErr w:type="spellEnd"/>
            <w:r w:rsidR="00020038" w:rsidRPr="00F3626E">
              <w:rPr>
                <w:sz w:val="28"/>
                <w:lang w:val="ru-RU"/>
              </w:rPr>
              <w:t>. Гумилева</w:t>
            </w:r>
            <w:r w:rsidR="0002003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- 4 года; </w:t>
            </w:r>
            <w:r w:rsidRPr="00583A9C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ru-RU"/>
              </w:rPr>
              <w:t>и</w:t>
            </w:r>
            <w:r w:rsidRPr="00583A9C">
              <w:rPr>
                <w:sz w:val="28"/>
                <w:szCs w:val="28"/>
                <w:lang w:val="ru-RU"/>
              </w:rPr>
              <w:t>.о</w:t>
            </w:r>
            <w:proofErr w:type="spellEnd"/>
            <w:r w:rsidRPr="00583A9C">
              <w:rPr>
                <w:sz w:val="28"/>
                <w:szCs w:val="28"/>
                <w:lang w:val="ru-RU"/>
              </w:rPr>
              <w:t>. профессора кафедры «Государственный аудит»</w:t>
            </w:r>
            <w:r w:rsidR="00020038">
              <w:rPr>
                <w:sz w:val="28"/>
                <w:szCs w:val="28"/>
                <w:lang w:val="ru-RU"/>
              </w:rPr>
              <w:t xml:space="preserve"> </w:t>
            </w:r>
            <w:r w:rsidR="00020038" w:rsidRPr="00F3626E">
              <w:rPr>
                <w:sz w:val="28"/>
                <w:lang w:val="ru-RU"/>
              </w:rPr>
              <w:t xml:space="preserve">ЕНУ </w:t>
            </w:r>
            <w:proofErr w:type="spellStart"/>
            <w:r w:rsidR="00020038" w:rsidRPr="00F3626E">
              <w:rPr>
                <w:sz w:val="28"/>
                <w:lang w:val="ru-RU"/>
              </w:rPr>
              <w:t>им.Л.Н</w:t>
            </w:r>
            <w:proofErr w:type="spellEnd"/>
            <w:r w:rsidR="00020038" w:rsidRPr="00F3626E">
              <w:rPr>
                <w:sz w:val="28"/>
                <w:lang w:val="ru-RU"/>
              </w:rPr>
              <w:t>. Гумилева</w:t>
            </w:r>
            <w:r w:rsidR="0002003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– </w:t>
            </w:r>
            <w:r w:rsidR="00AB2399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года </w:t>
            </w:r>
          </w:p>
        </w:tc>
      </w:tr>
      <w:tr w:rsidR="00D30697" w:rsidRPr="009D493E" w14:paraId="7EE233A5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4CA6" w14:textId="77777777" w:rsidR="00D30697" w:rsidRPr="009C00D7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C00D7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41CD" w14:textId="24B7E55A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 xml:space="preserve">Количество научных статей после получения ученого 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lastRenderedPageBreak/>
              <w:t>звания ассоциированного профессора (доцента)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525E7" w14:textId="2102AFD4" w:rsidR="00AB2399" w:rsidRDefault="00D30697" w:rsidP="00AB2399">
            <w:pPr>
              <w:pStyle w:val="Default"/>
              <w:ind w:left="124" w:right="117"/>
              <w:jc w:val="both"/>
              <w:rPr>
                <w:sz w:val="28"/>
                <w:szCs w:val="28"/>
              </w:rPr>
            </w:pPr>
            <w:r w:rsidRPr="00AB2399">
              <w:rPr>
                <w:sz w:val="28"/>
                <w:szCs w:val="28"/>
              </w:rPr>
              <w:lastRenderedPageBreak/>
              <w:t xml:space="preserve">Всего </w:t>
            </w:r>
            <w:r w:rsidR="00720292" w:rsidRPr="00AB2399">
              <w:rPr>
                <w:sz w:val="28"/>
                <w:szCs w:val="28"/>
              </w:rPr>
              <w:t xml:space="preserve">более </w:t>
            </w:r>
            <w:r w:rsidR="002D3FBC" w:rsidRPr="00AB2399">
              <w:rPr>
                <w:sz w:val="28"/>
                <w:szCs w:val="28"/>
              </w:rPr>
              <w:t>1</w:t>
            </w:r>
            <w:r w:rsidR="00F362A6" w:rsidRPr="00AB2399">
              <w:rPr>
                <w:sz w:val="28"/>
                <w:szCs w:val="28"/>
              </w:rPr>
              <w:t>0</w:t>
            </w:r>
            <w:r w:rsidR="002D3FBC" w:rsidRPr="00AB2399">
              <w:rPr>
                <w:sz w:val="28"/>
                <w:szCs w:val="28"/>
              </w:rPr>
              <w:t>0</w:t>
            </w:r>
            <w:r w:rsidR="00AB2399">
              <w:rPr>
                <w:sz w:val="28"/>
                <w:szCs w:val="28"/>
              </w:rPr>
              <w:t>,</w:t>
            </w:r>
          </w:p>
          <w:p w14:paraId="52A9B039" w14:textId="494B04FD" w:rsidR="00F11AF3" w:rsidRPr="00AB2399" w:rsidRDefault="00F11AF3" w:rsidP="00AB2399">
            <w:pPr>
              <w:pStyle w:val="Default"/>
              <w:ind w:left="124" w:right="117"/>
              <w:jc w:val="both"/>
              <w:rPr>
                <w:sz w:val="28"/>
                <w:szCs w:val="28"/>
              </w:rPr>
            </w:pPr>
            <w:r w:rsidRPr="00AB2399">
              <w:rPr>
                <w:sz w:val="28"/>
                <w:szCs w:val="28"/>
              </w:rPr>
              <w:t xml:space="preserve">- </w:t>
            </w:r>
            <w:r w:rsidR="00AB2399">
              <w:rPr>
                <w:sz w:val="28"/>
                <w:szCs w:val="28"/>
              </w:rPr>
              <w:t>в</w:t>
            </w:r>
            <w:r w:rsidR="00D30697" w:rsidRPr="00AB2399">
              <w:rPr>
                <w:sz w:val="28"/>
                <w:szCs w:val="28"/>
              </w:rPr>
              <w:t xml:space="preserve"> </w:t>
            </w:r>
            <w:r w:rsidR="00371690" w:rsidRPr="00AB2399">
              <w:rPr>
                <w:sz w:val="28"/>
                <w:szCs w:val="28"/>
              </w:rPr>
              <w:t>изданиях, рекомендуемых</w:t>
            </w:r>
            <w:r w:rsidR="00D30697" w:rsidRPr="00AB2399">
              <w:rPr>
                <w:sz w:val="28"/>
                <w:szCs w:val="28"/>
              </w:rPr>
              <w:t xml:space="preserve"> уполномоченным органом</w:t>
            </w:r>
            <w:r w:rsidR="0019536B" w:rsidRPr="00AB2399">
              <w:rPr>
                <w:sz w:val="28"/>
                <w:szCs w:val="28"/>
              </w:rPr>
              <w:t xml:space="preserve"> </w:t>
            </w:r>
            <w:r w:rsidRPr="00AB2399">
              <w:rPr>
                <w:sz w:val="28"/>
                <w:szCs w:val="28"/>
              </w:rPr>
              <w:t xml:space="preserve">– </w:t>
            </w:r>
            <w:r w:rsidR="00BB31DA" w:rsidRPr="00AB2399">
              <w:rPr>
                <w:sz w:val="28"/>
                <w:szCs w:val="28"/>
              </w:rPr>
              <w:t>3</w:t>
            </w:r>
            <w:r w:rsidR="00F86DEA" w:rsidRPr="00AB2399">
              <w:rPr>
                <w:sz w:val="28"/>
                <w:szCs w:val="28"/>
              </w:rPr>
              <w:t>2</w:t>
            </w:r>
            <w:r w:rsidRPr="00AB2399">
              <w:rPr>
                <w:sz w:val="28"/>
                <w:szCs w:val="28"/>
              </w:rPr>
              <w:t>;</w:t>
            </w:r>
            <w:r w:rsidR="00D30697" w:rsidRPr="00AB2399">
              <w:rPr>
                <w:sz w:val="28"/>
                <w:szCs w:val="28"/>
              </w:rPr>
              <w:br/>
            </w:r>
            <w:r w:rsidRPr="00AB2399">
              <w:rPr>
                <w:sz w:val="28"/>
                <w:szCs w:val="28"/>
              </w:rPr>
              <w:lastRenderedPageBreak/>
              <w:t xml:space="preserve">- </w:t>
            </w:r>
            <w:r w:rsidR="00AB2399">
              <w:rPr>
                <w:sz w:val="28"/>
                <w:szCs w:val="28"/>
              </w:rPr>
              <w:t>в</w:t>
            </w:r>
            <w:r w:rsidRPr="00AB2399">
              <w:rPr>
                <w:sz w:val="28"/>
                <w:szCs w:val="28"/>
              </w:rPr>
              <w:t xml:space="preserve"> международных рецензируемых научных журналах, входящих в базу </w:t>
            </w:r>
            <w:r w:rsidRPr="00AB2399">
              <w:rPr>
                <w:sz w:val="28"/>
                <w:szCs w:val="28"/>
                <w:lang w:val="en-US"/>
              </w:rPr>
              <w:t>Scopus</w:t>
            </w:r>
            <w:r w:rsidRPr="00AB2399">
              <w:rPr>
                <w:sz w:val="28"/>
                <w:szCs w:val="28"/>
              </w:rPr>
              <w:t xml:space="preserve"> – </w:t>
            </w:r>
            <w:r w:rsidR="00874380" w:rsidRPr="00AB2399">
              <w:rPr>
                <w:sz w:val="28"/>
                <w:szCs w:val="28"/>
              </w:rPr>
              <w:t>10</w:t>
            </w:r>
            <w:r w:rsidR="00720292" w:rsidRPr="00AB2399">
              <w:rPr>
                <w:sz w:val="28"/>
                <w:szCs w:val="28"/>
              </w:rPr>
              <w:t>, из них имеющих процент</w:t>
            </w:r>
            <w:r w:rsidR="00CC33BF" w:rsidRPr="00AB2399">
              <w:rPr>
                <w:sz w:val="28"/>
                <w:szCs w:val="28"/>
              </w:rPr>
              <w:t>и</w:t>
            </w:r>
            <w:r w:rsidR="00720292" w:rsidRPr="00AB2399">
              <w:rPr>
                <w:sz w:val="28"/>
                <w:szCs w:val="28"/>
              </w:rPr>
              <w:t xml:space="preserve">ль более 50 – 3: </w:t>
            </w:r>
          </w:p>
          <w:p w14:paraId="0C89A3C3" w14:textId="5E0B2F0E" w:rsidR="0093519F" w:rsidRPr="00AB2399" w:rsidRDefault="00F11AF3" w:rsidP="00AB2399">
            <w:pPr>
              <w:shd w:val="clear" w:color="auto" w:fill="FFFFFF"/>
              <w:spacing w:after="0" w:line="240" w:lineRule="auto"/>
              <w:ind w:left="124"/>
              <w:jc w:val="both"/>
              <w:outlineLvl w:val="3"/>
              <w:rPr>
                <w:rFonts w:eastAsia="TimesNewRomanPSMT"/>
                <w:sz w:val="28"/>
                <w:szCs w:val="28"/>
              </w:rPr>
            </w:pPr>
            <w:r w:rsidRPr="00AB2399">
              <w:rPr>
                <w:sz w:val="28"/>
                <w:szCs w:val="28"/>
              </w:rPr>
              <w:t>1</w:t>
            </w:r>
            <w:r w:rsidRPr="00AB2399">
              <w:rPr>
                <w:rFonts w:eastAsia="TimesNewRomanPSMT"/>
                <w:sz w:val="28"/>
                <w:szCs w:val="28"/>
              </w:rPr>
              <w:t xml:space="preserve">) </w:t>
            </w:r>
            <w:r w:rsidR="000A1CBE" w:rsidRPr="00AB2399">
              <w:rPr>
                <w:sz w:val="28"/>
                <w:szCs w:val="28"/>
                <w:lang w:eastAsia="ru-RU"/>
              </w:rPr>
              <w:t>Analysis of the Risks of Using the Blockchain Technology in the Accounting and Audit of a Fuel and Energy Complex Enterprise</w:t>
            </w:r>
            <w:r w:rsidR="00371690" w:rsidRPr="00AB2399">
              <w:rPr>
                <w:rFonts w:eastAsia="TimesNewRomanPSMT"/>
                <w:sz w:val="28"/>
                <w:szCs w:val="28"/>
              </w:rPr>
              <w:t xml:space="preserve">// </w:t>
            </w:r>
            <w:r w:rsidR="000A1CBE" w:rsidRPr="00AB2399">
              <w:rPr>
                <w:iCs/>
                <w:sz w:val="28"/>
                <w:szCs w:val="28"/>
                <w:lang w:eastAsia="ru-RU"/>
              </w:rPr>
              <w:t>International Journal of Energy Economics and Policy, 2023</w:t>
            </w:r>
            <w:r w:rsidR="00CC23AC" w:rsidRPr="00AB2399">
              <w:rPr>
                <w:rFonts w:eastAsia="TimesNewRomanPSMT"/>
                <w:sz w:val="28"/>
                <w:szCs w:val="28"/>
              </w:rPr>
              <w:t xml:space="preserve">, </w:t>
            </w:r>
            <w:r w:rsidR="00CF7A91" w:rsidRPr="00AB2399">
              <w:rPr>
                <w:sz w:val="28"/>
                <w:szCs w:val="28"/>
              </w:rPr>
              <w:t>Vol.13(2), 316-321.</w:t>
            </w:r>
            <w:r w:rsidR="00CF7A91" w:rsidRPr="00AB2399">
              <w:rPr>
                <w:rFonts w:eastAsia="TimesNewRomanPSMT"/>
                <w:sz w:val="28"/>
                <w:szCs w:val="28"/>
              </w:rPr>
              <w:t xml:space="preserve"> </w:t>
            </w:r>
            <w:r w:rsidR="0093519F" w:rsidRPr="00AB2399">
              <w:rPr>
                <w:rFonts w:eastAsia="TimesNewRomanPSMT"/>
                <w:sz w:val="28"/>
                <w:szCs w:val="28"/>
              </w:rPr>
              <w:t>(</w:t>
            </w:r>
            <w:proofErr w:type="spellStart"/>
            <w:r w:rsidR="0093519F" w:rsidRPr="00AB2399">
              <w:rPr>
                <w:rFonts w:eastAsia="TimesNewRomanPSMT"/>
                <w:sz w:val="28"/>
                <w:szCs w:val="28"/>
              </w:rPr>
              <w:t>Процентиль</w:t>
            </w:r>
            <w:proofErr w:type="spellEnd"/>
            <w:r w:rsidR="0093519F" w:rsidRPr="00AB2399">
              <w:rPr>
                <w:rFonts w:eastAsia="TimesNewRomanPSMT"/>
                <w:sz w:val="28"/>
                <w:szCs w:val="28"/>
              </w:rPr>
              <w:t xml:space="preserve"> - </w:t>
            </w:r>
            <w:r w:rsidR="000A1CBE" w:rsidRPr="00AB2399">
              <w:rPr>
                <w:rFonts w:eastAsia="TimesNewRomanPSMT"/>
                <w:sz w:val="28"/>
                <w:szCs w:val="28"/>
              </w:rPr>
              <w:t>83</w:t>
            </w:r>
            <w:r w:rsidR="0093519F" w:rsidRPr="00AB2399">
              <w:rPr>
                <w:rFonts w:eastAsia="TimesNewRomanPSMT"/>
                <w:sz w:val="28"/>
                <w:szCs w:val="28"/>
              </w:rPr>
              <w:t>);</w:t>
            </w:r>
          </w:p>
          <w:p w14:paraId="48C1EE35" w14:textId="420C5B84" w:rsidR="00DD6563" w:rsidRPr="00AB2399" w:rsidRDefault="00DD6563" w:rsidP="00AB2399">
            <w:pPr>
              <w:pStyle w:val="Default"/>
              <w:ind w:left="124" w:right="117"/>
              <w:jc w:val="both"/>
              <w:rPr>
                <w:rFonts w:eastAsia="TimesNewRomanPSMT"/>
                <w:sz w:val="28"/>
                <w:szCs w:val="28"/>
                <w:lang w:val="en-US"/>
              </w:rPr>
            </w:pPr>
            <w:r w:rsidRPr="00AB2399">
              <w:rPr>
                <w:rFonts w:eastAsia="TimesNewRomanPSMT"/>
                <w:sz w:val="28"/>
                <w:szCs w:val="28"/>
                <w:lang w:val="en-US"/>
              </w:rPr>
              <w:t xml:space="preserve">2) </w:t>
            </w:r>
            <w:r w:rsidR="00CF7A91" w:rsidRPr="00AB2399">
              <w:rPr>
                <w:rFonts w:eastAsia="TimesNewRomanPSMT"/>
                <w:sz w:val="28"/>
                <w:szCs w:val="28"/>
                <w:lang w:val="en-US"/>
              </w:rPr>
              <w:t xml:space="preserve">Performance Audit Of State Planning In Accordance With The Principles Of The Budget System </w:t>
            </w:r>
            <w:r w:rsidR="004C43D4" w:rsidRPr="00AB2399">
              <w:rPr>
                <w:rFonts w:eastAsia="TimesNewRomanPSMT"/>
                <w:sz w:val="28"/>
                <w:szCs w:val="28"/>
                <w:lang w:val="en-US"/>
              </w:rPr>
              <w:t>//</w:t>
            </w:r>
            <w:r w:rsidR="00CC23AC" w:rsidRPr="00AB2399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hyperlink r:id="rId5" w:anchor="disabled" w:tooltip="Посмотреть сведения о документе" w:history="1">
              <w:r w:rsidR="00CF7A91" w:rsidRPr="00AB2399">
                <w:rPr>
                  <w:rFonts w:eastAsia="TimesNewRomanPSMT"/>
                  <w:sz w:val="28"/>
                  <w:szCs w:val="28"/>
                  <w:lang w:val="en-US"/>
                </w:rPr>
                <w:t xml:space="preserve">Polish Journal of Management Studies, </w:t>
              </w:r>
            </w:hyperlink>
            <w:r w:rsidR="00CF7A91" w:rsidRPr="00AB2399">
              <w:rPr>
                <w:sz w:val="28"/>
                <w:szCs w:val="28"/>
                <w:lang w:val="en-US"/>
              </w:rPr>
              <w:t xml:space="preserve"> 2022 Vol.25 No.2, 282-294</w:t>
            </w:r>
            <w:r w:rsidR="00AB2399" w:rsidRPr="00AB2399">
              <w:rPr>
                <w:sz w:val="28"/>
                <w:szCs w:val="28"/>
                <w:lang w:val="en-US"/>
              </w:rPr>
              <w:t xml:space="preserve">. </w:t>
            </w:r>
            <w:r w:rsidRPr="00AB2399">
              <w:rPr>
                <w:rFonts w:eastAsia="TimesNewRomanPSMT"/>
                <w:sz w:val="28"/>
                <w:szCs w:val="28"/>
                <w:lang w:val="en-US"/>
              </w:rPr>
              <w:t>(</w:t>
            </w:r>
            <w:proofErr w:type="spellStart"/>
            <w:r w:rsidRPr="00AB2399">
              <w:rPr>
                <w:rFonts w:eastAsia="TimesNewRomanPSMT"/>
                <w:sz w:val="28"/>
                <w:szCs w:val="28"/>
                <w:lang w:val="en-US"/>
              </w:rPr>
              <w:t>Процентиль</w:t>
            </w:r>
            <w:proofErr w:type="spellEnd"/>
            <w:r w:rsidRPr="00AB2399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r w:rsidR="00E84ED1" w:rsidRPr="00AB2399">
              <w:rPr>
                <w:rFonts w:eastAsia="TimesNewRomanPSMT"/>
                <w:sz w:val="28"/>
                <w:szCs w:val="28"/>
                <w:lang w:val="en-US"/>
              </w:rPr>
              <w:t>–</w:t>
            </w:r>
            <w:r w:rsidRPr="00AB2399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r w:rsidR="00CF7A91" w:rsidRPr="00AB2399">
              <w:rPr>
                <w:rFonts w:eastAsia="TimesNewRomanPSMT"/>
                <w:sz w:val="28"/>
                <w:szCs w:val="28"/>
                <w:lang w:val="en-US"/>
              </w:rPr>
              <w:t>66</w:t>
            </w:r>
            <w:r w:rsidR="00E84ED1" w:rsidRPr="00AB2399">
              <w:rPr>
                <w:rFonts w:eastAsia="TimesNewRomanPSMT"/>
                <w:sz w:val="28"/>
                <w:szCs w:val="28"/>
                <w:lang w:val="en-US"/>
              </w:rPr>
              <w:t>)</w:t>
            </w:r>
            <w:r w:rsidRPr="00AB2399">
              <w:rPr>
                <w:rFonts w:eastAsia="TimesNewRomanPSMT"/>
                <w:sz w:val="28"/>
                <w:szCs w:val="28"/>
                <w:lang w:val="en-US"/>
              </w:rPr>
              <w:t>;</w:t>
            </w:r>
          </w:p>
          <w:p w14:paraId="32082E3A" w14:textId="6A36B646" w:rsidR="0026192A" w:rsidRPr="00AB2399" w:rsidRDefault="00DD6563" w:rsidP="00AB2399">
            <w:pPr>
              <w:spacing w:after="0" w:line="240" w:lineRule="auto"/>
              <w:ind w:left="124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rFonts w:eastAsia="TimesNewRomanPSMT"/>
                <w:sz w:val="28"/>
                <w:szCs w:val="28"/>
              </w:rPr>
              <w:t>3</w:t>
            </w:r>
            <w:r w:rsidR="0093519F" w:rsidRPr="00AB2399">
              <w:rPr>
                <w:rFonts w:eastAsia="TimesNewRomanPSMT"/>
                <w:sz w:val="28"/>
                <w:szCs w:val="28"/>
              </w:rPr>
              <w:t xml:space="preserve">) </w:t>
            </w:r>
            <w:r w:rsidR="00CF7A91" w:rsidRPr="00AB2399">
              <w:rPr>
                <w:rFonts w:eastAsia="TimesNewRomanPSMT"/>
                <w:sz w:val="28"/>
                <w:szCs w:val="28"/>
              </w:rPr>
              <w:t>The role of external public audit in ensuring the financial stability of the budgets of developing countries</w:t>
            </w:r>
            <w:r w:rsidR="00F11AF3" w:rsidRPr="00AB2399">
              <w:rPr>
                <w:sz w:val="28"/>
                <w:szCs w:val="28"/>
              </w:rPr>
              <w:t>//</w:t>
            </w:r>
            <w:r w:rsidR="00A13EBB" w:rsidRPr="00AB2399">
              <w:rPr>
                <w:sz w:val="28"/>
                <w:szCs w:val="28"/>
              </w:rPr>
              <w:t xml:space="preserve"> </w:t>
            </w:r>
            <w:hyperlink r:id="rId6" w:tooltip="Посмотреть сведения о документе" w:history="1">
              <w:r w:rsidR="00CF7A91" w:rsidRPr="00AB2399">
                <w:rPr>
                  <w:rFonts w:eastAsia="TimesNewRomanPSMT"/>
                  <w:sz w:val="28"/>
                  <w:szCs w:val="28"/>
                </w:rPr>
                <w:t>Public Policy and Administration</w:t>
              </w:r>
            </w:hyperlink>
            <w:r w:rsidR="00CF7A91" w:rsidRPr="00AB2399">
              <w:rPr>
                <w:rFonts w:eastAsia="TimesNewRomanPSMT"/>
                <w:sz w:val="28"/>
                <w:szCs w:val="28"/>
              </w:rPr>
              <w:t xml:space="preserve">, 2021, </w:t>
            </w:r>
            <w:r w:rsidR="00CF7A91" w:rsidRPr="00AB2399">
              <w:rPr>
                <w:sz w:val="28"/>
                <w:szCs w:val="28"/>
              </w:rPr>
              <w:t>Vol. 20, Nr. 1, p.108-117</w:t>
            </w:r>
            <w:r w:rsidR="00AB2399" w:rsidRPr="00AB2399">
              <w:rPr>
                <w:sz w:val="28"/>
                <w:szCs w:val="28"/>
              </w:rPr>
              <w:t xml:space="preserve">. </w:t>
            </w:r>
            <w:r w:rsidR="00CF7A91" w:rsidRPr="00AB2399">
              <w:rPr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 w:rsidR="00F11AF3" w:rsidRPr="00AB2399">
              <w:rPr>
                <w:color w:val="000000"/>
                <w:sz w:val="28"/>
                <w:szCs w:val="28"/>
                <w:lang w:val="ru-RU"/>
              </w:rPr>
              <w:t>Процентиль</w:t>
            </w:r>
            <w:proofErr w:type="spellEnd"/>
            <w:r w:rsidR="00F11AF3" w:rsidRPr="00AB2399">
              <w:rPr>
                <w:color w:val="000000"/>
                <w:sz w:val="28"/>
                <w:szCs w:val="28"/>
              </w:rPr>
              <w:t xml:space="preserve"> </w:t>
            </w:r>
            <w:r w:rsidR="0093519F" w:rsidRPr="00AB2399">
              <w:rPr>
                <w:color w:val="000000"/>
                <w:sz w:val="28"/>
                <w:szCs w:val="28"/>
              </w:rPr>
              <w:t xml:space="preserve">- </w:t>
            </w:r>
            <w:r w:rsidR="00F11AF3" w:rsidRPr="00AB2399">
              <w:rPr>
                <w:color w:val="000000"/>
                <w:sz w:val="28"/>
                <w:szCs w:val="28"/>
              </w:rPr>
              <w:t>5</w:t>
            </w:r>
            <w:r w:rsidR="00905484" w:rsidRPr="00AB2399">
              <w:rPr>
                <w:color w:val="000000"/>
                <w:sz w:val="28"/>
                <w:szCs w:val="28"/>
                <w:lang w:val="ru-RU"/>
              </w:rPr>
              <w:t>1</w:t>
            </w:r>
            <w:r w:rsidR="00F11AF3" w:rsidRPr="00AB2399">
              <w:rPr>
                <w:color w:val="000000"/>
                <w:sz w:val="28"/>
                <w:szCs w:val="28"/>
              </w:rPr>
              <w:t>)</w:t>
            </w:r>
            <w:r w:rsidR="00AB2399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D30697" w:rsidRPr="00DD2A7A" w14:paraId="01DA8D81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3335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523E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991AB" w14:textId="02B99E38" w:rsidR="009D493E" w:rsidRPr="00DD2A7A" w:rsidRDefault="00A64CA1" w:rsidP="00AB2399">
            <w:pPr>
              <w:pStyle w:val="a3"/>
              <w:tabs>
                <w:tab w:val="left" w:pos="407"/>
              </w:tabs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4C1DA4">
              <w:rPr>
                <w:sz w:val="28"/>
                <w:szCs w:val="28"/>
                <w:lang w:val="ru-RU"/>
              </w:rPr>
              <w:t>Монографи</w:t>
            </w:r>
            <w:r w:rsidR="00CC33BF" w:rsidRPr="004C1DA4">
              <w:rPr>
                <w:sz w:val="28"/>
                <w:szCs w:val="28"/>
                <w:lang w:val="ru-RU"/>
              </w:rPr>
              <w:t>я</w:t>
            </w:r>
            <w:r w:rsidRPr="004C1DA4">
              <w:rPr>
                <w:sz w:val="28"/>
                <w:szCs w:val="28"/>
                <w:lang w:val="ru-RU"/>
              </w:rPr>
              <w:t xml:space="preserve"> – </w:t>
            </w:r>
            <w:r w:rsidR="00DD2A7A" w:rsidRPr="004C1DA4">
              <w:rPr>
                <w:sz w:val="28"/>
                <w:szCs w:val="28"/>
                <w:lang w:val="ru-RU"/>
              </w:rPr>
              <w:t>2</w:t>
            </w:r>
            <w:r w:rsidR="006A42CA" w:rsidRPr="00DD2A7A">
              <w:rPr>
                <w:sz w:val="28"/>
                <w:szCs w:val="28"/>
                <w:lang w:val="ru-RU"/>
              </w:rPr>
              <w:t xml:space="preserve"> </w:t>
            </w:r>
          </w:p>
          <w:p w14:paraId="7FC797F2" w14:textId="5D8AB689" w:rsidR="00A64CA1" w:rsidRPr="009D493E" w:rsidRDefault="006A42CA" w:rsidP="00AB2399">
            <w:pPr>
              <w:pStyle w:val="a3"/>
              <w:tabs>
                <w:tab w:val="left" w:pos="407"/>
              </w:tabs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9D493E">
              <w:rPr>
                <w:sz w:val="28"/>
                <w:szCs w:val="28"/>
                <w:lang w:val="ru-RU"/>
              </w:rPr>
              <w:t>(в соавторстве)</w:t>
            </w:r>
            <w:r w:rsidR="001252DD" w:rsidRPr="009D493E">
              <w:rPr>
                <w:sz w:val="28"/>
                <w:szCs w:val="28"/>
                <w:lang w:val="ru-RU"/>
              </w:rPr>
              <w:t>:</w:t>
            </w:r>
          </w:p>
          <w:p w14:paraId="221E78EA" w14:textId="30A9C1A2" w:rsidR="0026192A" w:rsidRPr="00AB2399" w:rsidRDefault="00EB4907" w:rsidP="00AB2399">
            <w:pPr>
              <w:pStyle w:val="a3"/>
              <w:numPr>
                <w:ilvl w:val="0"/>
                <w:numId w:val="3"/>
              </w:numPr>
              <w:tabs>
                <w:tab w:val="left" w:pos="407"/>
              </w:tabs>
              <w:spacing w:after="0" w:line="240" w:lineRule="auto"/>
              <w:ind w:left="123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>Бюджетирование, ориентированное на результат: теория, методология и практика</w:t>
            </w:r>
            <w:r w:rsidR="00CC33BF" w:rsidRPr="00AB2399">
              <w:rPr>
                <w:sz w:val="28"/>
                <w:szCs w:val="28"/>
                <w:lang w:val="ru-RU"/>
              </w:rPr>
              <w:t xml:space="preserve"> //</w:t>
            </w:r>
            <w:r w:rsidR="0013544B" w:rsidRPr="00AB2399">
              <w:rPr>
                <w:sz w:val="28"/>
                <w:szCs w:val="28"/>
                <w:lang w:val="ru-RU"/>
              </w:rPr>
              <w:t>Алматы, TechSmith, 219. – 260с. (</w:t>
            </w:r>
            <w:r w:rsidRPr="00AB2399">
              <w:rPr>
                <w:sz w:val="28"/>
                <w:szCs w:val="28"/>
                <w:lang w:val="ru-RU"/>
              </w:rPr>
              <w:t>вклад автора - 8,</w:t>
            </w:r>
            <w:r w:rsidR="0013544B" w:rsidRPr="00AB2399">
              <w:rPr>
                <w:sz w:val="28"/>
                <w:szCs w:val="28"/>
                <w:lang w:val="ru-RU"/>
              </w:rPr>
              <w:t>12</w:t>
            </w:r>
            <w:r w:rsidRPr="00AB2399"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AB2399">
              <w:rPr>
                <w:sz w:val="28"/>
                <w:szCs w:val="28"/>
                <w:lang w:val="ru-RU"/>
              </w:rPr>
              <w:t>п.л</w:t>
            </w:r>
            <w:proofErr w:type="spellEnd"/>
            <w:r w:rsidRPr="00AB2399">
              <w:rPr>
                <w:sz w:val="28"/>
                <w:szCs w:val="28"/>
                <w:lang w:val="ru-RU"/>
              </w:rPr>
              <w:t>.</w:t>
            </w:r>
            <w:r w:rsidR="0013544B" w:rsidRPr="00AB2399">
              <w:rPr>
                <w:sz w:val="28"/>
                <w:szCs w:val="28"/>
                <w:lang w:val="ru-RU"/>
              </w:rPr>
              <w:t>)</w:t>
            </w:r>
            <w:r w:rsidR="0026192A" w:rsidRPr="00AB2399">
              <w:rPr>
                <w:sz w:val="28"/>
                <w:szCs w:val="28"/>
                <w:lang w:val="ru-RU"/>
              </w:rPr>
              <w:t xml:space="preserve"> </w:t>
            </w:r>
          </w:p>
          <w:p w14:paraId="558C1737" w14:textId="0D79DDD6" w:rsidR="003D6742" w:rsidRPr="00AB2399" w:rsidRDefault="00DD2A7A" w:rsidP="00AB2399">
            <w:pPr>
              <w:pStyle w:val="a3"/>
              <w:numPr>
                <w:ilvl w:val="0"/>
                <w:numId w:val="3"/>
              </w:numPr>
              <w:tabs>
                <w:tab w:val="left" w:pos="407"/>
              </w:tabs>
              <w:spacing w:after="0" w:line="240" w:lineRule="auto"/>
              <w:ind w:left="123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>Государственный аудит: теория, методология и практика</w:t>
            </w:r>
            <w:r w:rsidR="00AB2399">
              <w:rPr>
                <w:sz w:val="28"/>
                <w:szCs w:val="28"/>
                <w:lang w:val="ru-RU"/>
              </w:rPr>
              <w:t xml:space="preserve"> </w:t>
            </w:r>
            <w:r w:rsidR="004C1DA4" w:rsidRPr="00AB2399">
              <w:rPr>
                <w:sz w:val="28"/>
                <w:szCs w:val="28"/>
                <w:lang w:val="ru-RU"/>
              </w:rPr>
              <w:t>// Нур-</w:t>
            </w:r>
            <w:proofErr w:type="gramStart"/>
            <w:r w:rsidR="004C1DA4" w:rsidRPr="00AB2399">
              <w:rPr>
                <w:sz w:val="28"/>
                <w:szCs w:val="28"/>
                <w:lang w:val="ru-RU"/>
              </w:rPr>
              <w:t>Султан:  ЕНУ</w:t>
            </w:r>
            <w:proofErr w:type="gramEnd"/>
            <w:r w:rsidR="004C1DA4" w:rsidRPr="00AB239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C1DA4" w:rsidRPr="00AB2399">
              <w:rPr>
                <w:sz w:val="28"/>
                <w:szCs w:val="28"/>
                <w:lang w:val="ru-RU"/>
              </w:rPr>
              <w:t>им.Л.Н</w:t>
            </w:r>
            <w:proofErr w:type="spellEnd"/>
            <w:r w:rsidR="004C1DA4" w:rsidRPr="00AB2399">
              <w:rPr>
                <w:sz w:val="28"/>
                <w:szCs w:val="28"/>
                <w:lang w:val="ru-RU"/>
              </w:rPr>
              <w:t xml:space="preserve">. Гумилева, 2019 . -184с. </w:t>
            </w:r>
          </w:p>
          <w:p w14:paraId="3798F422" w14:textId="7CB6F820" w:rsidR="00DD2A7A" w:rsidRPr="00DD2A7A" w:rsidRDefault="004C1DA4" w:rsidP="00AB2399">
            <w:pPr>
              <w:pStyle w:val="a3"/>
              <w:tabs>
                <w:tab w:val="left" w:pos="407"/>
              </w:tabs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 xml:space="preserve">(вклад автора – 5,75 </w:t>
            </w:r>
            <w:proofErr w:type="spellStart"/>
            <w:r w:rsidRPr="00AB2399">
              <w:rPr>
                <w:sz w:val="28"/>
                <w:szCs w:val="28"/>
                <w:lang w:val="ru-RU"/>
              </w:rPr>
              <w:t>п.л</w:t>
            </w:r>
            <w:proofErr w:type="spellEnd"/>
            <w:r w:rsidRPr="00AB2399">
              <w:rPr>
                <w:sz w:val="28"/>
                <w:szCs w:val="28"/>
                <w:lang w:val="ru-RU"/>
              </w:rPr>
              <w:t>.)</w:t>
            </w:r>
          </w:p>
        </w:tc>
      </w:tr>
      <w:tr w:rsidR="00D30697" w:rsidRPr="005613E0" w14:paraId="0F678533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3367A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AB08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9D493E">
              <w:rPr>
                <w:color w:val="000000"/>
                <w:sz w:val="28"/>
                <w:szCs w:val="28"/>
              </w:rPr>
              <w:t>PhD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9D493E">
              <w:rPr>
                <w:color w:val="000000"/>
                <w:sz w:val="28"/>
                <w:szCs w:val="28"/>
              </w:rPr>
              <w:t>PhD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9D493E">
              <w:rPr>
                <w:color w:val="000000"/>
                <w:sz w:val="28"/>
                <w:szCs w:val="28"/>
              </w:rPr>
              <w:t>PhD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t>), доктора по профилю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980A" w14:textId="77777777" w:rsidR="00AD43FF" w:rsidRPr="00AD43FF" w:rsidRDefault="000D3781" w:rsidP="00AB2399">
            <w:pPr>
              <w:pStyle w:val="a3"/>
              <w:numPr>
                <w:ilvl w:val="0"/>
                <w:numId w:val="6"/>
              </w:numPr>
              <w:tabs>
                <w:tab w:val="left" w:pos="407"/>
              </w:tabs>
              <w:spacing w:after="0" w:line="240" w:lineRule="auto"/>
              <w:ind w:left="123" w:firstLine="0"/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0D3781">
              <w:rPr>
                <w:sz w:val="28"/>
                <w:szCs w:val="28"/>
                <w:lang w:val="ru-RU"/>
              </w:rPr>
              <w:t>Иг</w:t>
            </w:r>
            <w:r w:rsidR="00AD43FF">
              <w:rPr>
                <w:sz w:val="28"/>
                <w:szCs w:val="28"/>
                <w:lang w:val="ru-RU"/>
              </w:rPr>
              <w:t>и</w:t>
            </w:r>
            <w:r w:rsidRPr="000D3781">
              <w:rPr>
                <w:sz w:val="28"/>
                <w:szCs w:val="28"/>
                <w:lang w:val="ru-RU"/>
              </w:rPr>
              <w:t>баева</w:t>
            </w:r>
            <w:proofErr w:type="spellEnd"/>
            <w:r w:rsidRPr="000D3781">
              <w:rPr>
                <w:sz w:val="28"/>
                <w:szCs w:val="28"/>
                <w:lang w:val="ru-RU"/>
              </w:rPr>
              <w:t xml:space="preserve"> З.К. </w:t>
            </w:r>
          </w:p>
          <w:p w14:paraId="3CB16E9E" w14:textId="21E892D8" w:rsidR="000D3781" w:rsidRDefault="000D3781" w:rsidP="00AB2399">
            <w:pPr>
              <w:pStyle w:val="a3"/>
              <w:tabs>
                <w:tab w:val="left" w:pos="407"/>
              </w:tabs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0D3781">
              <w:rPr>
                <w:bCs/>
                <w:sz w:val="28"/>
                <w:szCs w:val="28"/>
                <w:lang w:val="ru-RU"/>
              </w:rPr>
              <w:t xml:space="preserve">Доктор философии </w:t>
            </w:r>
            <w:r w:rsidRPr="000D3781">
              <w:rPr>
                <w:bCs/>
                <w:sz w:val="28"/>
                <w:szCs w:val="28"/>
              </w:rPr>
              <w:t>PhD</w:t>
            </w:r>
            <w:r w:rsidRPr="000D3781">
              <w:rPr>
                <w:bCs/>
                <w:sz w:val="28"/>
                <w:szCs w:val="28"/>
                <w:lang w:val="ru-RU"/>
              </w:rPr>
              <w:t xml:space="preserve"> по специальности 6</w:t>
            </w:r>
            <w:r w:rsidRPr="000D3781">
              <w:rPr>
                <w:bCs/>
                <w:sz w:val="28"/>
                <w:szCs w:val="28"/>
              </w:rPr>
              <w:t>D</w:t>
            </w:r>
            <w:r w:rsidRPr="000D3781">
              <w:rPr>
                <w:bCs/>
                <w:sz w:val="28"/>
                <w:szCs w:val="28"/>
                <w:lang w:val="ru-RU"/>
              </w:rPr>
              <w:t>052100 – Государственный аудит</w:t>
            </w:r>
          </w:p>
          <w:p w14:paraId="72562C20" w14:textId="4BF2004C" w:rsidR="00A76217" w:rsidRPr="000D3781" w:rsidRDefault="00A76217" w:rsidP="00AB2399">
            <w:pPr>
              <w:pStyle w:val="a3"/>
              <w:numPr>
                <w:ilvl w:val="0"/>
                <w:numId w:val="6"/>
              </w:numPr>
              <w:tabs>
                <w:tab w:val="left" w:pos="407"/>
              </w:tabs>
              <w:spacing w:after="0" w:line="240" w:lineRule="auto"/>
              <w:ind w:hanging="597"/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Спатаева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С.Б. </w:t>
            </w:r>
          </w:p>
          <w:p w14:paraId="299AD0E2" w14:textId="77777777" w:rsidR="00A76217" w:rsidRDefault="00A76217" w:rsidP="00AB2399">
            <w:pPr>
              <w:pStyle w:val="a3"/>
              <w:tabs>
                <w:tab w:val="left" w:pos="407"/>
              </w:tabs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0D3781">
              <w:rPr>
                <w:bCs/>
                <w:sz w:val="28"/>
                <w:szCs w:val="28"/>
                <w:lang w:val="ru-RU"/>
              </w:rPr>
              <w:t xml:space="preserve">Доктор философии </w:t>
            </w:r>
            <w:r w:rsidRPr="000D3781">
              <w:rPr>
                <w:bCs/>
                <w:sz w:val="28"/>
                <w:szCs w:val="28"/>
              </w:rPr>
              <w:t>PhD</w:t>
            </w:r>
            <w:r w:rsidRPr="000D3781">
              <w:rPr>
                <w:bCs/>
                <w:sz w:val="28"/>
                <w:szCs w:val="28"/>
                <w:lang w:val="ru-RU"/>
              </w:rPr>
              <w:t xml:space="preserve"> по специальности 6</w:t>
            </w:r>
            <w:r w:rsidRPr="000D3781">
              <w:rPr>
                <w:bCs/>
                <w:sz w:val="28"/>
                <w:szCs w:val="28"/>
              </w:rPr>
              <w:t>D</w:t>
            </w:r>
            <w:r w:rsidRPr="000D3781">
              <w:rPr>
                <w:bCs/>
                <w:sz w:val="28"/>
                <w:szCs w:val="28"/>
                <w:lang w:val="ru-RU"/>
              </w:rPr>
              <w:t>052100 – Государственный аудит</w:t>
            </w:r>
          </w:p>
          <w:p w14:paraId="2FB119E9" w14:textId="18CAF1F8" w:rsidR="000D3781" w:rsidRPr="000D3781" w:rsidRDefault="000D3781" w:rsidP="00AB2399">
            <w:pPr>
              <w:pStyle w:val="a3"/>
              <w:spacing w:after="0" w:line="240" w:lineRule="auto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97320A" w14:textId="7CB7BBEB" w:rsidR="00D30697" w:rsidRPr="000D3781" w:rsidRDefault="00D30697" w:rsidP="00AB2399">
            <w:pPr>
              <w:pStyle w:val="a3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D30697" w:rsidRPr="005613E0" w14:paraId="75CFACF8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A7A8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9F5D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 xml:space="preserve">Подготовленные под его руководством лауреаты, призеры республиканских, </w:t>
            </w:r>
            <w:r w:rsidRPr="009D493E">
              <w:rPr>
                <w:color w:val="000000"/>
                <w:sz w:val="28"/>
                <w:szCs w:val="28"/>
                <w:lang w:val="ru-RU"/>
              </w:rPr>
              <w:lastRenderedPageBreak/>
              <w:t>международных, зарубежных конкурсов, выставок, фестивалей, премий, олимпиад.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A8D7" w14:textId="4622A7B7" w:rsidR="00E743C7" w:rsidRPr="009D493E" w:rsidRDefault="00A64CA1" w:rsidP="00AB2399">
            <w:pPr>
              <w:spacing w:after="0" w:line="240" w:lineRule="auto"/>
              <w:ind w:left="125" w:right="119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sz w:val="28"/>
                <w:szCs w:val="28"/>
                <w:lang w:val="ru-RU"/>
              </w:rPr>
              <w:lastRenderedPageBreak/>
              <w:t xml:space="preserve">Подготовлены </w:t>
            </w:r>
            <w:r w:rsidR="00B235AC" w:rsidRPr="009D493E">
              <w:rPr>
                <w:sz w:val="28"/>
                <w:szCs w:val="28"/>
                <w:lang w:val="ru-RU"/>
              </w:rPr>
              <w:t xml:space="preserve">призеры </w:t>
            </w:r>
            <w:r w:rsidR="00E743C7" w:rsidRPr="009D493E">
              <w:rPr>
                <w:sz w:val="28"/>
                <w:szCs w:val="28"/>
                <w:lang w:val="ru-RU"/>
              </w:rPr>
              <w:t>Р</w:t>
            </w:r>
            <w:r w:rsidR="00B235AC" w:rsidRPr="009D493E">
              <w:rPr>
                <w:sz w:val="28"/>
                <w:szCs w:val="28"/>
                <w:lang w:val="ru-RU"/>
              </w:rPr>
              <w:t xml:space="preserve">еспубликанского конкурса научных работ – </w:t>
            </w:r>
            <w:r w:rsidR="00BC0EBA" w:rsidRPr="00F86DEA">
              <w:rPr>
                <w:sz w:val="28"/>
                <w:szCs w:val="28"/>
                <w:lang w:val="ru-RU"/>
              </w:rPr>
              <w:t>1</w:t>
            </w:r>
            <w:r w:rsidR="00BB31DA" w:rsidRPr="00F86DEA">
              <w:rPr>
                <w:sz w:val="28"/>
                <w:szCs w:val="28"/>
                <w:lang w:val="ru-RU"/>
              </w:rPr>
              <w:t>2</w:t>
            </w:r>
            <w:r w:rsidR="00B235AC" w:rsidRPr="009D493E">
              <w:rPr>
                <w:sz w:val="28"/>
                <w:szCs w:val="28"/>
                <w:lang w:val="ru-RU"/>
              </w:rPr>
              <w:t xml:space="preserve"> студент</w:t>
            </w:r>
            <w:r w:rsidR="00792DED">
              <w:rPr>
                <w:sz w:val="28"/>
                <w:szCs w:val="28"/>
                <w:lang w:val="ru-RU"/>
              </w:rPr>
              <w:t xml:space="preserve">ов </w:t>
            </w:r>
            <w:r w:rsidR="0026192A" w:rsidRPr="009D493E">
              <w:rPr>
                <w:sz w:val="28"/>
                <w:szCs w:val="28"/>
                <w:lang w:val="ru-RU"/>
              </w:rPr>
              <w:t xml:space="preserve">  </w:t>
            </w:r>
            <w:r w:rsidR="00E743C7" w:rsidRPr="009D493E">
              <w:rPr>
                <w:sz w:val="28"/>
                <w:szCs w:val="28"/>
                <w:lang w:val="ru-RU"/>
              </w:rPr>
              <w:t xml:space="preserve"> </w:t>
            </w:r>
          </w:p>
          <w:p w14:paraId="567F89A0" w14:textId="57C3D331" w:rsidR="00D30697" w:rsidRPr="009D493E" w:rsidRDefault="00D30697" w:rsidP="00AB2399">
            <w:pPr>
              <w:spacing w:after="0" w:line="240" w:lineRule="auto"/>
              <w:ind w:left="124" w:right="117"/>
              <w:rPr>
                <w:sz w:val="28"/>
                <w:szCs w:val="28"/>
                <w:lang w:val="ru-RU"/>
              </w:rPr>
            </w:pPr>
          </w:p>
        </w:tc>
      </w:tr>
      <w:tr w:rsidR="00D30697" w:rsidRPr="009D493E" w14:paraId="6FC29AC3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B8ADF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72B1" w14:textId="77777777" w:rsidR="00D30697" w:rsidRPr="009D493E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9D493E">
              <w:rPr>
                <w:color w:val="000000"/>
                <w:sz w:val="28"/>
                <w:szCs w:val="28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B66E" w14:textId="3DE66884" w:rsidR="00D30697" w:rsidRPr="009D493E" w:rsidRDefault="005C2350" w:rsidP="00AB2399">
            <w:pPr>
              <w:pStyle w:val="a3"/>
              <w:tabs>
                <w:tab w:val="left" w:pos="406"/>
              </w:tabs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9D493E">
              <w:rPr>
                <w:sz w:val="28"/>
                <w:szCs w:val="28"/>
                <w:lang w:val="ru-RU"/>
              </w:rPr>
              <w:t>-</w:t>
            </w:r>
            <w:r w:rsidR="00D30697" w:rsidRPr="009D493E">
              <w:rPr>
                <w:sz w:val="28"/>
                <w:szCs w:val="28"/>
                <w:lang w:val="ru-RU"/>
              </w:rPr>
              <w:br/>
            </w:r>
          </w:p>
        </w:tc>
      </w:tr>
      <w:tr w:rsidR="00D30697" w:rsidRPr="005613E0" w14:paraId="1B148609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0DF9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9D493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C8ED" w14:textId="77777777" w:rsidR="00D30697" w:rsidRPr="009D493E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D493E">
              <w:rPr>
                <w:color w:val="000000"/>
                <w:sz w:val="28"/>
                <w:szCs w:val="28"/>
              </w:rPr>
              <w:t>Дополнительная</w:t>
            </w:r>
            <w:proofErr w:type="spellEnd"/>
            <w:r w:rsidRPr="009D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93E">
              <w:rPr>
                <w:color w:val="000000"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D6D2" w14:textId="76B65E63" w:rsidR="00161092" w:rsidRPr="00AB2399" w:rsidRDefault="00DF3293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AB2399">
              <w:rPr>
                <w:bCs/>
                <w:sz w:val="28"/>
                <w:szCs w:val="28"/>
                <w:lang w:val="ru-RU" w:eastAsia="ru-RU"/>
              </w:rPr>
              <w:t>Обладател</w:t>
            </w:r>
            <w:r w:rsidR="00792DED" w:rsidRPr="00AB2399">
              <w:rPr>
                <w:bCs/>
                <w:sz w:val="28"/>
                <w:szCs w:val="28"/>
                <w:lang w:val="ru-RU" w:eastAsia="ru-RU"/>
              </w:rPr>
              <w:t xml:space="preserve">ь </w:t>
            </w:r>
            <w:r w:rsidRPr="00AB2399">
              <w:rPr>
                <w:bCs/>
                <w:sz w:val="28"/>
                <w:szCs w:val="28"/>
                <w:lang w:val="ru-RU" w:eastAsia="ru-RU"/>
              </w:rPr>
              <w:t>звания «</w:t>
            </w:r>
            <w:r w:rsidRPr="00AB2399">
              <w:rPr>
                <w:sz w:val="28"/>
                <w:szCs w:val="28"/>
                <w:lang w:val="ru-RU" w:eastAsia="ru-RU"/>
              </w:rPr>
              <w:t>Лучший преподаватель вуза 2018 года</w:t>
            </w:r>
            <w:r w:rsidRPr="00AB2399">
              <w:rPr>
                <w:bCs/>
                <w:sz w:val="28"/>
                <w:szCs w:val="28"/>
                <w:lang w:val="ru-RU" w:eastAsia="ru-RU"/>
              </w:rPr>
              <w:t>»</w:t>
            </w:r>
            <w:r w:rsidR="00161092" w:rsidRPr="00AB2399">
              <w:rPr>
                <w:bCs/>
                <w:sz w:val="28"/>
                <w:szCs w:val="28"/>
                <w:lang w:val="ru-RU" w:eastAsia="ru-RU"/>
              </w:rPr>
              <w:t>;</w:t>
            </w:r>
          </w:p>
          <w:p w14:paraId="366B9EAF" w14:textId="0D7632CE" w:rsidR="00DF3293" w:rsidRPr="00AB2399" w:rsidRDefault="00235758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 xml:space="preserve">Индекс </w:t>
            </w:r>
            <w:proofErr w:type="spellStart"/>
            <w:r w:rsidRPr="00AB2399">
              <w:rPr>
                <w:sz w:val="28"/>
                <w:szCs w:val="28"/>
                <w:lang w:val="ru-RU"/>
              </w:rPr>
              <w:t>Хирша</w:t>
            </w:r>
            <w:proofErr w:type="spellEnd"/>
            <w:r w:rsidRPr="00AB2399">
              <w:rPr>
                <w:sz w:val="28"/>
                <w:szCs w:val="28"/>
                <w:lang w:val="ru-RU"/>
              </w:rPr>
              <w:t xml:space="preserve"> – </w:t>
            </w:r>
            <w:r w:rsidR="00E84ED1" w:rsidRPr="00AB2399">
              <w:rPr>
                <w:sz w:val="28"/>
                <w:szCs w:val="28"/>
                <w:lang w:val="ru-RU"/>
              </w:rPr>
              <w:t>3</w:t>
            </w:r>
            <w:r w:rsidRPr="00AB2399">
              <w:rPr>
                <w:sz w:val="28"/>
                <w:szCs w:val="28"/>
                <w:lang w:val="ru-RU"/>
              </w:rPr>
              <w:t xml:space="preserve">, </w:t>
            </w:r>
          </w:p>
          <w:p w14:paraId="40A61005" w14:textId="34CBC44F" w:rsidR="00235758" w:rsidRPr="00AB2399" w:rsidRDefault="00235758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 xml:space="preserve">цитируемость – </w:t>
            </w:r>
            <w:r w:rsidR="00E84ED1" w:rsidRPr="00AB2399">
              <w:rPr>
                <w:sz w:val="28"/>
                <w:szCs w:val="28"/>
                <w:lang w:val="ru-RU"/>
              </w:rPr>
              <w:t>2</w:t>
            </w:r>
            <w:r w:rsidR="00EE23C9" w:rsidRPr="00AB2399">
              <w:rPr>
                <w:sz w:val="28"/>
                <w:szCs w:val="28"/>
                <w:lang w:val="ru-RU"/>
              </w:rPr>
              <w:t>9</w:t>
            </w:r>
            <w:r w:rsidRPr="00AB2399">
              <w:rPr>
                <w:sz w:val="28"/>
                <w:szCs w:val="28"/>
                <w:lang w:val="ru-RU"/>
              </w:rPr>
              <w:t>;</w:t>
            </w:r>
          </w:p>
          <w:p w14:paraId="0D077C3C" w14:textId="17C852C7" w:rsidR="00DF3293" w:rsidRPr="00AB2399" w:rsidRDefault="00DF3293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 w:eastAsia="ru-RU"/>
              </w:rPr>
              <w:t>П</w:t>
            </w:r>
            <w:r w:rsidR="00161092" w:rsidRPr="00AB2399">
              <w:rPr>
                <w:bCs/>
                <w:sz w:val="28"/>
                <w:szCs w:val="28"/>
                <w:lang w:val="ru-RU" w:eastAsia="ru-RU"/>
              </w:rPr>
              <w:t xml:space="preserve">олучено </w:t>
            </w:r>
            <w:r w:rsidR="00787B82" w:rsidRPr="00AB2399">
              <w:rPr>
                <w:bCs/>
                <w:sz w:val="28"/>
                <w:szCs w:val="28"/>
                <w:lang w:val="ru-RU" w:eastAsia="ru-RU"/>
              </w:rPr>
              <w:t>1</w:t>
            </w:r>
            <w:r w:rsidR="00E63857" w:rsidRPr="00AB2399">
              <w:rPr>
                <w:bCs/>
                <w:sz w:val="28"/>
                <w:szCs w:val="28"/>
                <w:lang w:val="ru-RU" w:eastAsia="ru-RU"/>
              </w:rPr>
              <w:t>7</w:t>
            </w:r>
            <w:r w:rsidR="00787B82" w:rsidRPr="00AB2399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161092" w:rsidRPr="00AB2399">
              <w:rPr>
                <w:bCs/>
                <w:sz w:val="28"/>
                <w:szCs w:val="28"/>
                <w:lang w:val="ru-RU" w:eastAsia="ru-RU"/>
              </w:rPr>
              <w:t xml:space="preserve">свидетельств </w:t>
            </w:r>
          </w:p>
          <w:p w14:paraId="241BB5B9" w14:textId="605A8E07" w:rsidR="00161092" w:rsidRPr="00AB2399" w:rsidRDefault="00161092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bCs/>
                <w:sz w:val="28"/>
                <w:szCs w:val="28"/>
                <w:lang w:val="ru-RU" w:eastAsia="ru-RU"/>
              </w:rPr>
              <w:t>на объект авторского права;</w:t>
            </w:r>
          </w:p>
          <w:p w14:paraId="41050EDD" w14:textId="06FF37D2" w:rsidR="00DF3293" w:rsidRPr="00AB2399" w:rsidRDefault="00DF3293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>Член правления Профессионального совета по аудиторской деятельности (ПСАД);</w:t>
            </w:r>
          </w:p>
          <w:p w14:paraId="38D6E2C0" w14:textId="7D21AD06" w:rsidR="006D2B83" w:rsidRPr="00AB2399" w:rsidRDefault="00DF3293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>Ч</w:t>
            </w:r>
            <w:r w:rsidR="00E136DC" w:rsidRPr="00AB2399">
              <w:rPr>
                <w:sz w:val="28"/>
                <w:szCs w:val="28"/>
                <w:lang w:val="ru-RU"/>
              </w:rPr>
              <w:t xml:space="preserve">лен редакционного совета </w:t>
            </w:r>
            <w:r w:rsidR="006D2B83" w:rsidRPr="00AB2399">
              <w:rPr>
                <w:sz w:val="28"/>
                <w:szCs w:val="28"/>
                <w:lang w:val="ru-RU"/>
              </w:rPr>
              <w:t>журнала «</w:t>
            </w:r>
            <w:r w:rsidR="00E136DC" w:rsidRPr="00AB2399">
              <w:rPr>
                <w:sz w:val="28"/>
                <w:szCs w:val="28"/>
                <w:lang w:val="ru-RU"/>
              </w:rPr>
              <w:t>Государственный аудит»</w:t>
            </w:r>
            <w:r w:rsidR="006D2B83" w:rsidRPr="00AB2399">
              <w:rPr>
                <w:sz w:val="28"/>
                <w:szCs w:val="28"/>
                <w:lang w:val="ru-RU"/>
              </w:rPr>
              <w:t>;</w:t>
            </w:r>
          </w:p>
          <w:p w14:paraId="1EB4D9CE" w14:textId="2F67597C" w:rsidR="00EE23C9" w:rsidRPr="009D493E" w:rsidRDefault="00EE23C9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AB2399">
              <w:rPr>
                <w:sz w:val="28"/>
                <w:szCs w:val="28"/>
                <w:lang w:val="ru-RU"/>
              </w:rPr>
              <w:t>Координатор проекта «</w:t>
            </w:r>
            <w:proofErr w:type="spellStart"/>
            <w:r w:rsidRPr="00AB2399">
              <w:rPr>
                <w:sz w:val="28"/>
                <w:szCs w:val="28"/>
                <w:lang w:val="ru-RU"/>
              </w:rPr>
              <w:t>Евроаудит</w:t>
            </w:r>
            <w:proofErr w:type="spellEnd"/>
            <w:r w:rsidRPr="00AB2399">
              <w:rPr>
                <w:sz w:val="28"/>
                <w:szCs w:val="28"/>
                <w:lang w:val="ru-RU"/>
              </w:rPr>
              <w:t xml:space="preserve">. Кафедра Жан </w:t>
            </w:r>
            <w:proofErr w:type="spellStart"/>
            <w:r w:rsidRPr="00AB2399">
              <w:rPr>
                <w:sz w:val="28"/>
                <w:szCs w:val="28"/>
                <w:lang w:val="ru-RU"/>
              </w:rPr>
              <w:t>Монэ</w:t>
            </w:r>
            <w:proofErr w:type="spellEnd"/>
            <w:r w:rsidRPr="00AB2399">
              <w:rPr>
                <w:sz w:val="28"/>
                <w:szCs w:val="28"/>
                <w:lang w:val="ru-RU"/>
              </w:rPr>
              <w:t>» в рамках Программы Европейского союза «Эразмус+»</w:t>
            </w:r>
          </w:p>
        </w:tc>
      </w:tr>
    </w:tbl>
    <w:p w14:paraId="3B5A42FF" w14:textId="77777777" w:rsidR="00522117" w:rsidRDefault="00522117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1379471A" w14:textId="5FA5705F" w:rsidR="00A84F94" w:rsidRDefault="00A84F94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68D4E30C" w14:textId="4A172AD6" w:rsidR="00EA550E" w:rsidRDefault="00EA550E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75D327A9" w14:textId="77777777" w:rsidR="00EA550E" w:rsidRDefault="00EA550E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725EC523" w14:textId="3BC1D99E" w:rsidR="00E63857" w:rsidRPr="00EA550E" w:rsidRDefault="00E63857" w:rsidP="00EA550E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EA550E">
        <w:rPr>
          <w:b/>
          <w:color w:val="000000"/>
          <w:sz w:val="28"/>
          <w:szCs w:val="28"/>
          <w:lang w:val="ru-RU"/>
        </w:rPr>
        <w:t xml:space="preserve">Ректор </w:t>
      </w:r>
      <w:proofErr w:type="spellStart"/>
      <w:r w:rsidR="005613E0">
        <w:rPr>
          <w:b/>
          <w:color w:val="000000"/>
          <w:sz w:val="28"/>
          <w:szCs w:val="28"/>
          <w:lang w:val="ru-RU"/>
        </w:rPr>
        <w:t>м.а</w:t>
      </w:r>
      <w:proofErr w:type="spellEnd"/>
      <w:r w:rsidR="005613E0">
        <w:rPr>
          <w:b/>
          <w:color w:val="000000"/>
          <w:sz w:val="28"/>
          <w:szCs w:val="28"/>
          <w:lang w:val="ru-RU"/>
        </w:rPr>
        <w:t xml:space="preserve">. </w:t>
      </w:r>
      <w:r w:rsidR="00EA550E" w:rsidRPr="00EA550E">
        <w:rPr>
          <w:color w:val="000000"/>
          <w:sz w:val="28"/>
          <w:szCs w:val="28"/>
          <w:lang w:val="ru-RU"/>
        </w:rPr>
        <w:t>_____________________________</w:t>
      </w:r>
      <w:r w:rsidRPr="00EA550E">
        <w:rPr>
          <w:b/>
          <w:color w:val="000000"/>
          <w:sz w:val="28"/>
          <w:szCs w:val="28"/>
          <w:lang w:val="ru-RU"/>
        </w:rPr>
        <w:t xml:space="preserve"> Б.</w:t>
      </w:r>
      <w:r w:rsidR="00EA550E" w:rsidRPr="00EA550E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A550E">
        <w:rPr>
          <w:b/>
          <w:color w:val="000000"/>
          <w:sz w:val="28"/>
          <w:szCs w:val="28"/>
          <w:lang w:val="ru-RU"/>
        </w:rPr>
        <w:t>Дукетаев</w:t>
      </w:r>
      <w:proofErr w:type="spellEnd"/>
    </w:p>
    <w:p w14:paraId="38BDD576" w14:textId="49EE8FAF" w:rsidR="00E63857" w:rsidRPr="00EA550E" w:rsidRDefault="00E63857" w:rsidP="00AB2399">
      <w:pPr>
        <w:spacing w:after="0" w:line="240" w:lineRule="auto"/>
        <w:jc w:val="both"/>
        <w:rPr>
          <w:sz w:val="28"/>
          <w:szCs w:val="28"/>
          <w:lang w:val="ru-RU"/>
        </w:rPr>
      </w:pPr>
      <w:r w:rsidRPr="00EA550E">
        <w:rPr>
          <w:color w:val="000000"/>
          <w:sz w:val="28"/>
          <w:szCs w:val="28"/>
          <w:lang w:val="ru-RU"/>
        </w:rPr>
        <w:t xml:space="preserve"> </w:t>
      </w:r>
      <w:r w:rsidRPr="00EA550E">
        <w:rPr>
          <w:color w:val="000000"/>
          <w:sz w:val="28"/>
          <w:szCs w:val="28"/>
        </w:rPr>
        <w:t>     </w:t>
      </w:r>
      <w:r w:rsidRPr="00EA550E">
        <w:rPr>
          <w:color w:val="000000"/>
          <w:sz w:val="28"/>
          <w:szCs w:val="28"/>
          <w:lang w:val="ru-RU"/>
        </w:rPr>
        <w:t xml:space="preserve">             </w:t>
      </w:r>
    </w:p>
    <w:p w14:paraId="6FF2C649" w14:textId="77777777" w:rsidR="00A84F94" w:rsidRDefault="00A84F94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sectPr w:rsidR="00A84F94" w:rsidSect="0052211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F43"/>
    <w:multiLevelType w:val="hybridMultilevel"/>
    <w:tmpl w:val="5FB2A88A"/>
    <w:lvl w:ilvl="0" w:tplc="04190011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141350A0"/>
    <w:multiLevelType w:val="hybridMultilevel"/>
    <w:tmpl w:val="698A3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D452B"/>
    <w:multiLevelType w:val="hybridMultilevel"/>
    <w:tmpl w:val="8DB2900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" w15:restartNumberingAfterBreak="0">
    <w:nsid w:val="3DCD2828"/>
    <w:multiLevelType w:val="hybridMultilevel"/>
    <w:tmpl w:val="9ADEC4C0"/>
    <w:lvl w:ilvl="0" w:tplc="151088FA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7FA9"/>
    <w:multiLevelType w:val="hybridMultilevel"/>
    <w:tmpl w:val="DF08D284"/>
    <w:lvl w:ilvl="0" w:tplc="897CD368">
      <w:start w:val="1"/>
      <w:numFmt w:val="decimal"/>
      <w:lvlText w:val="%1)"/>
      <w:lvlJc w:val="left"/>
      <w:pPr>
        <w:ind w:left="4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 w15:restartNumberingAfterBreak="0">
    <w:nsid w:val="695C3035"/>
    <w:multiLevelType w:val="hybridMultilevel"/>
    <w:tmpl w:val="8A36E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5030C"/>
    <w:multiLevelType w:val="hybridMultilevel"/>
    <w:tmpl w:val="251C0224"/>
    <w:lvl w:ilvl="0" w:tplc="213AEFA4">
      <w:start w:val="1"/>
      <w:numFmt w:val="decimal"/>
      <w:lvlText w:val="%1)"/>
      <w:lvlJc w:val="left"/>
      <w:pPr>
        <w:ind w:left="4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97"/>
    <w:rsid w:val="00020038"/>
    <w:rsid w:val="000A1CBE"/>
    <w:rsid w:val="000D3781"/>
    <w:rsid w:val="0012072C"/>
    <w:rsid w:val="001252DD"/>
    <w:rsid w:val="0013544B"/>
    <w:rsid w:val="00161092"/>
    <w:rsid w:val="00192CFF"/>
    <w:rsid w:val="0019536B"/>
    <w:rsid w:val="00235758"/>
    <w:rsid w:val="0026192A"/>
    <w:rsid w:val="00280348"/>
    <w:rsid w:val="002C2D61"/>
    <w:rsid w:val="002D3FBC"/>
    <w:rsid w:val="00371690"/>
    <w:rsid w:val="003D6742"/>
    <w:rsid w:val="003F4330"/>
    <w:rsid w:val="004033D3"/>
    <w:rsid w:val="00403623"/>
    <w:rsid w:val="00412F25"/>
    <w:rsid w:val="00432B49"/>
    <w:rsid w:val="00470065"/>
    <w:rsid w:val="00495795"/>
    <w:rsid w:val="004A1F59"/>
    <w:rsid w:val="004C0F0E"/>
    <w:rsid w:val="004C1DA4"/>
    <w:rsid w:val="004C43D4"/>
    <w:rsid w:val="00522117"/>
    <w:rsid w:val="005613E0"/>
    <w:rsid w:val="00583A9C"/>
    <w:rsid w:val="005C1700"/>
    <w:rsid w:val="005C2350"/>
    <w:rsid w:val="006A42CA"/>
    <w:rsid w:val="006D2B83"/>
    <w:rsid w:val="00720292"/>
    <w:rsid w:val="00745CDF"/>
    <w:rsid w:val="00787B82"/>
    <w:rsid w:val="00792DED"/>
    <w:rsid w:val="007B3E1C"/>
    <w:rsid w:val="007F0911"/>
    <w:rsid w:val="008022E3"/>
    <w:rsid w:val="0083030D"/>
    <w:rsid w:val="00873309"/>
    <w:rsid w:val="00874380"/>
    <w:rsid w:val="00905484"/>
    <w:rsid w:val="00930FA7"/>
    <w:rsid w:val="0093519F"/>
    <w:rsid w:val="00973879"/>
    <w:rsid w:val="009A773F"/>
    <w:rsid w:val="009B711E"/>
    <w:rsid w:val="009C00D7"/>
    <w:rsid w:val="009D493E"/>
    <w:rsid w:val="00A13EBB"/>
    <w:rsid w:val="00A64CA1"/>
    <w:rsid w:val="00A76217"/>
    <w:rsid w:val="00A84F94"/>
    <w:rsid w:val="00A9694F"/>
    <w:rsid w:val="00AB2399"/>
    <w:rsid w:val="00AD43FF"/>
    <w:rsid w:val="00AF3A4D"/>
    <w:rsid w:val="00B235AC"/>
    <w:rsid w:val="00B92CCF"/>
    <w:rsid w:val="00BB31DA"/>
    <w:rsid w:val="00BC0EBA"/>
    <w:rsid w:val="00C07EB8"/>
    <w:rsid w:val="00C21BDD"/>
    <w:rsid w:val="00C9414C"/>
    <w:rsid w:val="00CC23AC"/>
    <w:rsid w:val="00CC33BF"/>
    <w:rsid w:val="00CE234F"/>
    <w:rsid w:val="00CF7A91"/>
    <w:rsid w:val="00D20430"/>
    <w:rsid w:val="00D30697"/>
    <w:rsid w:val="00DD2A7A"/>
    <w:rsid w:val="00DD6563"/>
    <w:rsid w:val="00DF3293"/>
    <w:rsid w:val="00E12842"/>
    <w:rsid w:val="00E136DC"/>
    <w:rsid w:val="00E32429"/>
    <w:rsid w:val="00E63857"/>
    <w:rsid w:val="00E66C4D"/>
    <w:rsid w:val="00E743C7"/>
    <w:rsid w:val="00E84ED1"/>
    <w:rsid w:val="00EA550E"/>
    <w:rsid w:val="00EB4907"/>
    <w:rsid w:val="00EE23C9"/>
    <w:rsid w:val="00F11AF3"/>
    <w:rsid w:val="00F362A6"/>
    <w:rsid w:val="00F41D09"/>
    <w:rsid w:val="00F53D41"/>
    <w:rsid w:val="00F86DEA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66A4"/>
  <w15:chartTrackingRefBased/>
  <w15:docId w15:val="{32BC3ADC-BE44-4129-A745-332A40E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9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9"/>
    <w:qFormat/>
    <w:rsid w:val="00371690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36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935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1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71690"/>
    <w:rPr>
      <w:color w:val="0000FF"/>
      <w:u w:val="single"/>
    </w:rPr>
  </w:style>
  <w:style w:type="character" w:customStyle="1" w:styleId="typography">
    <w:name w:val="typography"/>
    <w:basedOn w:val="a0"/>
    <w:rsid w:val="00371690"/>
  </w:style>
  <w:style w:type="character" w:customStyle="1" w:styleId="linktext">
    <w:name w:val="link__text"/>
    <w:basedOn w:val="a0"/>
    <w:rsid w:val="00371690"/>
  </w:style>
  <w:style w:type="character" w:customStyle="1" w:styleId="text-meta">
    <w:name w:val="text-meta"/>
    <w:basedOn w:val="a0"/>
    <w:rsid w:val="00371690"/>
  </w:style>
  <w:style w:type="character" w:styleId="a7">
    <w:name w:val="Emphasis"/>
    <w:basedOn w:val="a0"/>
    <w:uiPriority w:val="20"/>
    <w:qFormat/>
    <w:rsid w:val="00E12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sourceid/21100855843?origin=resultslist" TargetMode="External"/><Relationship Id="rId5" Type="http://schemas.openxmlformats.org/officeDocument/2006/relationships/hyperlink" Target="https://www.scopus.com/authid/detail.uri?authorId=562425287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Shaharova</dc:creator>
  <cp:keywords/>
  <dc:description/>
  <cp:lastModifiedBy>Лекенова Алмагуль Азамхановна</cp:lastModifiedBy>
  <cp:revision>71</cp:revision>
  <cp:lastPrinted>2024-05-03T12:17:00Z</cp:lastPrinted>
  <dcterms:created xsi:type="dcterms:W3CDTF">2020-09-30T08:13:00Z</dcterms:created>
  <dcterms:modified xsi:type="dcterms:W3CDTF">2024-05-03T12:19:00Z</dcterms:modified>
</cp:coreProperties>
</file>